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8158" w14:textId="77777777" w:rsidR="00BE2CB7" w:rsidRPr="009F5126" w:rsidRDefault="00BE2CB7" w:rsidP="00906C3B">
      <w:pPr>
        <w:spacing w:after="120"/>
        <w:ind w:left="2880"/>
        <w:rPr>
          <w:rFonts w:ascii="Verdana" w:hAnsi="Verdana"/>
        </w:rPr>
      </w:pPr>
    </w:p>
    <w:p w14:paraId="7A88F7E3" w14:textId="77777777" w:rsidR="00F916D8" w:rsidRPr="009F5126" w:rsidRDefault="00F916D8" w:rsidP="00906C3B">
      <w:pPr>
        <w:pStyle w:val="ReferenceNumber"/>
        <w:spacing w:after="120" w:line="276" w:lineRule="auto"/>
        <w:rPr>
          <w:rStyle w:val="Regular"/>
          <w:rFonts w:asciiTheme="minorHAnsi" w:hAnsiTheme="minorHAnsi"/>
          <w:sz w:val="22"/>
          <w:szCs w:val="22"/>
        </w:rPr>
      </w:pPr>
    </w:p>
    <w:p w14:paraId="739AC762" w14:textId="77777777" w:rsidR="00F916D8" w:rsidRPr="009F5126" w:rsidRDefault="00BF27B0" w:rsidP="00906C3B">
      <w:pPr>
        <w:pStyle w:val="ReferenceNumber"/>
        <w:spacing w:after="120" w:line="276" w:lineRule="auto"/>
        <w:rPr>
          <w:rStyle w:val="Regular"/>
          <w:color w:val="FF0000"/>
        </w:rPr>
      </w:pPr>
      <w:sdt>
        <w:sdtPr>
          <w:rPr>
            <w:rStyle w:val="Regular"/>
            <w:color w:val="FF0000"/>
          </w:rPr>
          <w:id w:val="1985192326"/>
          <w:comboBox>
            <w:listItem w:value="Select Information Classification Levels"/>
            <w:listItem w:displayText=" " w:value="  "/>
            <w:listItem w:displayText="EIOPA REGULAR USE" w:value="EIOPA REGULAR USE"/>
            <w:listItem w:displayText="EIOPA RESTRICTED USE" w:value="EIOPA RESTRICTED USE"/>
            <w:listItem w:displayText="EIOPA CONFIDENTIAL USE" w:value="EIOPA CONFIDENTIAL USE"/>
          </w:comboBox>
        </w:sdtPr>
        <w:sdtEndPr>
          <w:rPr>
            <w:rStyle w:val="Regular"/>
          </w:rPr>
        </w:sdtEndPr>
        <w:sdtContent>
          <w:r w:rsidR="009F5126" w:rsidRPr="009F5126">
            <w:rPr>
              <w:rStyle w:val="Regular"/>
              <w:color w:val="FF0000"/>
            </w:rPr>
            <w:t xml:space="preserve"> </w:t>
          </w:r>
        </w:sdtContent>
      </w:sdt>
      <w:r w:rsidR="00F916D8" w:rsidRPr="009F5126">
        <w:rPr>
          <w:rStyle w:val="Regular"/>
          <w:color w:val="FF0000"/>
        </w:rPr>
        <w:t xml:space="preserve"> </w:t>
      </w:r>
    </w:p>
    <w:p w14:paraId="13DFE7A0" w14:textId="77777777" w:rsidR="00F916D8" w:rsidRPr="009F5126" w:rsidRDefault="00F916D8" w:rsidP="00906C3B">
      <w:pPr>
        <w:pStyle w:val="ReferenceNumber"/>
        <w:spacing w:after="120" w:line="276" w:lineRule="auto"/>
      </w:pPr>
    </w:p>
    <w:p w14:paraId="2C258A7A" w14:textId="34A3F46E" w:rsidR="00F916D8" w:rsidRPr="009F5126" w:rsidRDefault="00B601C0" w:rsidP="00906C3B">
      <w:pPr>
        <w:pStyle w:val="ReferenceNumber"/>
        <w:spacing w:after="120" w:line="276" w:lineRule="auto"/>
        <w:rPr>
          <w:rStyle w:val="Regular"/>
          <w:rFonts w:asciiTheme="minorHAnsi" w:hAnsiTheme="minorHAnsi"/>
          <w:sz w:val="22"/>
          <w:szCs w:val="22"/>
        </w:rPr>
      </w:pPr>
      <w:r>
        <w:t>EIOPA</w:t>
      </w:r>
      <w:r w:rsidR="006867F9">
        <w:t>-</w:t>
      </w:r>
      <w:r>
        <w:t>22</w:t>
      </w:r>
      <w:r w:rsidR="005E0C69">
        <w:t>-</w:t>
      </w:r>
      <w:r>
        <w:t>247</w:t>
      </w:r>
      <w:r w:rsidR="00F916D8" w:rsidRPr="009F5126">
        <w:br/>
      </w:r>
      <w:sdt>
        <w:sdtPr>
          <w:id w:val="-113525082"/>
        </w:sdtPr>
        <w:sdtEndPr/>
        <w:sdtContent>
          <w:sdt>
            <w:sdtPr>
              <w:id w:val="-538667431"/>
            </w:sdtPr>
            <w:sdtEndPr/>
            <w:sdtContent>
              <w:r>
                <w:t>21</w:t>
              </w:r>
              <w:r w:rsidR="00422A67">
                <w:t xml:space="preserve"> </w:t>
              </w:r>
              <w:r w:rsidR="00A516BA">
                <w:t>March 2022</w:t>
              </w:r>
              <w:r w:rsidR="009F5126" w:rsidRPr="009F5126">
                <w:t xml:space="preserve"> </w:t>
              </w:r>
            </w:sdtContent>
          </w:sdt>
        </w:sdtContent>
      </w:sdt>
    </w:p>
    <w:p w14:paraId="373E479B" w14:textId="77777777" w:rsidR="00F80997" w:rsidRPr="009F5126" w:rsidRDefault="00F80997" w:rsidP="00906C3B">
      <w:pPr>
        <w:pStyle w:val="ReferenceNumber"/>
        <w:spacing w:after="120" w:line="276" w:lineRule="auto"/>
      </w:pPr>
    </w:p>
    <w:sdt>
      <w:sdtPr>
        <w:id w:val="-1155688017"/>
      </w:sdtPr>
      <w:sdtEndPr/>
      <w:sdtContent>
        <w:sdt>
          <w:sdtPr>
            <w:id w:val="-1640722547"/>
          </w:sdtPr>
          <w:sdtEndPr/>
          <w:sdtContent>
            <w:p w14:paraId="6B4DE49D" w14:textId="77777777" w:rsidR="00F80997" w:rsidRPr="009F5126" w:rsidRDefault="00F80997" w:rsidP="00906C3B">
              <w:pPr>
                <w:pStyle w:val="CoverTitle"/>
                <w:spacing w:before="0" w:after="120" w:line="276" w:lineRule="auto"/>
              </w:pPr>
            </w:p>
            <w:p w14:paraId="26485D0A" w14:textId="7B5A9437" w:rsidR="00F80997" w:rsidRPr="009F5126" w:rsidRDefault="00F80997" w:rsidP="00906C3B">
              <w:pPr>
                <w:pStyle w:val="CoverTitle"/>
                <w:spacing w:before="0" w:after="120" w:line="276" w:lineRule="auto"/>
              </w:pPr>
              <w:r w:rsidRPr="009F5126">
                <w:t>Questionnaire gathering input for the</w:t>
              </w:r>
            </w:p>
            <w:p w14:paraId="412601CE" w14:textId="56853D26" w:rsidR="00F80997" w:rsidRPr="009F5126" w:rsidRDefault="00F80997" w:rsidP="00906C3B">
              <w:pPr>
                <w:pStyle w:val="CoverTitle"/>
                <w:spacing w:before="0" w:after="120" w:line="276" w:lineRule="auto"/>
              </w:pPr>
              <w:r w:rsidRPr="009F5126">
                <w:t xml:space="preserve">EIOPA </w:t>
              </w:r>
              <w:r w:rsidR="00422A67">
                <w:t>202</w:t>
              </w:r>
              <w:r w:rsidR="00A516BA">
                <w:t>2</w:t>
              </w:r>
              <w:r w:rsidRPr="009F5126">
                <w:t xml:space="preserve"> Consumer Trends Report</w:t>
              </w:r>
            </w:p>
            <w:p w14:paraId="6A200603" w14:textId="77777777" w:rsidR="00F80997" w:rsidRPr="009F5126" w:rsidRDefault="00BF27B0" w:rsidP="00906C3B">
              <w:pPr>
                <w:pStyle w:val="CoverTitle"/>
                <w:spacing w:before="0" w:after="120" w:line="276" w:lineRule="auto"/>
              </w:pPr>
            </w:p>
          </w:sdtContent>
        </w:sdt>
      </w:sdtContent>
    </w:sdt>
    <w:p w14:paraId="69939A8C" w14:textId="77777777" w:rsidR="00F80997" w:rsidRPr="009F5126" w:rsidRDefault="00F80997" w:rsidP="00906C3B">
      <w:pPr>
        <w:spacing w:after="120"/>
        <w:rPr>
          <w:rFonts w:ascii="Verdana" w:hAnsi="Verdana"/>
        </w:rPr>
      </w:pPr>
    </w:p>
    <w:p w14:paraId="5E9CD78E" w14:textId="77777777" w:rsidR="00F80997" w:rsidRPr="009F5126" w:rsidRDefault="00F80997" w:rsidP="00906C3B">
      <w:pPr>
        <w:pStyle w:val="Heading1"/>
        <w:numPr>
          <w:ilvl w:val="0"/>
          <w:numId w:val="1"/>
        </w:numPr>
        <w:spacing w:before="0" w:after="120" w:line="276" w:lineRule="auto"/>
        <w:rPr>
          <w:sz w:val="22"/>
          <w:szCs w:val="22"/>
        </w:rPr>
      </w:pPr>
      <w:r w:rsidRPr="009F5126">
        <w:rPr>
          <w:sz w:val="22"/>
          <w:szCs w:val="22"/>
        </w:rPr>
        <w:t>Background</w:t>
      </w:r>
    </w:p>
    <w:p w14:paraId="4206559A" w14:textId="6A6F0487" w:rsidR="00F80997" w:rsidRPr="009F5126" w:rsidRDefault="00F80997" w:rsidP="00906C3B">
      <w:pPr>
        <w:widowControl w:val="0"/>
        <w:spacing w:after="120"/>
        <w:jc w:val="both"/>
        <w:rPr>
          <w:rFonts w:ascii="Verdana" w:eastAsia="Times New Roman" w:hAnsi="Verdana" w:cs="Times New Roman"/>
          <w:lang w:eastAsia="de-DE"/>
        </w:rPr>
      </w:pPr>
      <w:r w:rsidRPr="009F5126">
        <w:rPr>
          <w:rFonts w:ascii="Verdana" w:eastAsia="Times New Roman" w:hAnsi="Verdana" w:cs="Times New Roman"/>
          <w:lang w:eastAsia="de-DE"/>
        </w:rPr>
        <w:t xml:space="preserve">EIOPA is required under its Regulation to collect, </w:t>
      </w:r>
      <w:proofErr w:type="gramStart"/>
      <w:r w:rsidRPr="009F5126">
        <w:rPr>
          <w:rFonts w:ascii="Verdana" w:eastAsia="Times New Roman" w:hAnsi="Verdana" w:cs="Times New Roman"/>
          <w:lang w:eastAsia="de-DE"/>
        </w:rPr>
        <w:t>analyse</w:t>
      </w:r>
      <w:proofErr w:type="gramEnd"/>
      <w:r w:rsidRPr="009F5126">
        <w:rPr>
          <w:rFonts w:ascii="Verdana" w:eastAsia="Times New Roman" w:hAnsi="Verdana" w:cs="Times New Roman"/>
          <w:lang w:eastAsia="de-DE"/>
        </w:rPr>
        <w:t xml:space="preserve"> and report on consumer trends</w:t>
      </w:r>
      <w:r w:rsidRPr="00231F3D">
        <w:rPr>
          <w:rFonts w:ascii="Verdana" w:eastAsia="Times New Roman" w:hAnsi="Verdana" w:cs="Times New Roman"/>
          <w:vertAlign w:val="superscript"/>
          <w:lang w:eastAsia="de-DE"/>
        </w:rPr>
        <w:footnoteReference w:id="1"/>
      </w:r>
      <w:r w:rsidRPr="009F5126">
        <w:rPr>
          <w:rFonts w:ascii="Verdana" w:eastAsia="Times New Roman" w:hAnsi="Verdana" w:cs="Times New Roman"/>
          <w:lang w:eastAsia="de-DE"/>
        </w:rPr>
        <w:t xml:space="preserve">. To date, EIOPA has produced </w:t>
      </w:r>
      <w:r w:rsidR="00381381">
        <w:rPr>
          <w:rFonts w:ascii="Verdana" w:eastAsia="Times New Roman" w:hAnsi="Verdana" w:cs="Times New Roman"/>
          <w:lang w:eastAsia="de-DE"/>
        </w:rPr>
        <w:t>ten</w:t>
      </w:r>
      <w:r w:rsidR="00A76C3E">
        <w:rPr>
          <w:rFonts w:ascii="Verdana" w:eastAsia="Times New Roman" w:hAnsi="Verdana" w:cs="Times New Roman"/>
          <w:lang w:eastAsia="de-DE"/>
        </w:rPr>
        <w:t xml:space="preserve"> </w:t>
      </w:r>
      <w:r w:rsidRPr="009F5126">
        <w:rPr>
          <w:rFonts w:ascii="Verdana" w:eastAsia="Times New Roman" w:hAnsi="Verdana" w:cs="Times New Roman"/>
          <w:lang w:eastAsia="de-DE"/>
        </w:rPr>
        <w:t>Con</w:t>
      </w:r>
      <w:r w:rsidR="00231F3D">
        <w:rPr>
          <w:rFonts w:ascii="Verdana" w:eastAsia="Times New Roman" w:hAnsi="Verdana" w:cs="Times New Roman"/>
          <w:lang w:eastAsia="de-DE"/>
        </w:rPr>
        <w:t>sumer Trends Reports. The term ‘</w:t>
      </w:r>
      <w:r w:rsidRPr="009F5126">
        <w:rPr>
          <w:rFonts w:ascii="Verdana" w:eastAsia="Times New Roman" w:hAnsi="Verdana" w:cs="Times New Roman"/>
          <w:lang w:eastAsia="de-DE"/>
        </w:rPr>
        <w:t>consumer trend</w:t>
      </w:r>
      <w:r w:rsidR="00231F3D">
        <w:rPr>
          <w:rFonts w:ascii="Verdana" w:eastAsia="Times New Roman" w:hAnsi="Verdana" w:cs="Times New Roman"/>
          <w:lang w:eastAsia="de-DE"/>
        </w:rPr>
        <w:t>’</w:t>
      </w:r>
      <w:r w:rsidRPr="009F5126">
        <w:rPr>
          <w:rFonts w:ascii="Verdana" w:eastAsia="Times New Roman" w:hAnsi="Verdana" w:cs="Times New Roman"/>
          <w:lang w:eastAsia="de-DE"/>
        </w:rPr>
        <w:t xml:space="preserve"> is not defined in EIOPA</w:t>
      </w:r>
      <w:r w:rsidR="009A0A2C">
        <w:rPr>
          <w:rFonts w:ascii="Verdana" w:eastAsia="Times New Roman" w:hAnsi="Verdana" w:cs="Times New Roman"/>
          <w:lang w:eastAsia="de-DE"/>
        </w:rPr>
        <w:t>’s</w:t>
      </w:r>
      <w:r w:rsidRPr="009F5126">
        <w:rPr>
          <w:rFonts w:ascii="Verdana" w:eastAsia="Times New Roman" w:hAnsi="Verdana" w:cs="Times New Roman"/>
          <w:lang w:eastAsia="de-DE"/>
        </w:rPr>
        <w:t xml:space="preserve"> Regulation. EIOPA therefore devised the following working definition: </w:t>
      </w:r>
    </w:p>
    <w:p w14:paraId="3D81D5DC" w14:textId="77777777" w:rsidR="00F80997" w:rsidRPr="009F5126" w:rsidRDefault="00F80997" w:rsidP="00906C3B">
      <w:pPr>
        <w:widowControl w:val="0"/>
        <w:spacing w:after="120"/>
        <w:jc w:val="both"/>
        <w:rPr>
          <w:rFonts w:ascii="Verdana" w:eastAsia="Times New Roman" w:hAnsi="Verdana" w:cs="Times New Roman"/>
          <w:lang w:eastAsia="de-DE"/>
        </w:rPr>
      </w:pPr>
      <w:r w:rsidRPr="009F5126">
        <w:rPr>
          <w:rFonts w:ascii="Verdana" w:eastAsia="Times New Roman" w:hAnsi="Verdana" w:cs="Times New Roman"/>
          <w:lang w:eastAsia="de-DE"/>
        </w:rPr>
        <w:t>“</w:t>
      </w:r>
      <w:r w:rsidRPr="009F5126">
        <w:rPr>
          <w:rFonts w:ascii="Verdana" w:eastAsia="Times New Roman" w:hAnsi="Verdana" w:cs="Times New Roman"/>
          <w:i/>
          <w:lang w:eastAsia="de-DE"/>
        </w:rPr>
        <w:t>Evolutions in consumer behaviour in the insurance and pensions markets related to the relationship between consumers and undertakings (including intermediaries) that are significant in their impact or novelty</w:t>
      </w:r>
      <w:r w:rsidRPr="009F5126">
        <w:rPr>
          <w:rFonts w:ascii="Verdana" w:eastAsia="Times New Roman" w:hAnsi="Verdana" w:cs="Times New Roman"/>
          <w:lang w:eastAsia="de-DE"/>
        </w:rPr>
        <w:t>”</w:t>
      </w:r>
    </w:p>
    <w:p w14:paraId="38F62AAB" w14:textId="5DF05A15" w:rsidR="00F80997" w:rsidRDefault="00F80997" w:rsidP="00906C3B">
      <w:pPr>
        <w:widowControl w:val="0"/>
        <w:spacing w:after="120"/>
        <w:jc w:val="both"/>
        <w:rPr>
          <w:rFonts w:ascii="Verdana" w:eastAsia="Times New Roman" w:hAnsi="Verdana" w:cs="Times New Roman"/>
          <w:lang w:eastAsia="de-DE"/>
        </w:rPr>
      </w:pPr>
      <w:r w:rsidRPr="009F5126">
        <w:rPr>
          <w:rFonts w:ascii="Verdana" w:eastAsia="Times New Roman" w:hAnsi="Verdana" w:cs="Times New Roman"/>
          <w:lang w:eastAsia="de-DE"/>
        </w:rPr>
        <w:t>The term</w:t>
      </w:r>
      <w:r w:rsidR="009A0A2C">
        <w:rPr>
          <w:rFonts w:ascii="Verdana" w:eastAsia="Times New Roman" w:hAnsi="Verdana" w:cs="Times New Roman"/>
          <w:lang w:eastAsia="de-DE"/>
        </w:rPr>
        <w:t xml:space="preserve"> </w:t>
      </w:r>
      <w:r w:rsidR="00231F3D">
        <w:rPr>
          <w:rFonts w:ascii="Verdana" w:eastAsia="Times New Roman" w:hAnsi="Verdana" w:cs="Times New Roman"/>
          <w:lang w:eastAsia="de-DE"/>
        </w:rPr>
        <w:t>‘t</w:t>
      </w:r>
      <w:r w:rsidRPr="009F5126">
        <w:rPr>
          <w:rFonts w:ascii="Verdana" w:eastAsia="Times New Roman" w:hAnsi="Verdana" w:cs="Times New Roman"/>
          <w:lang w:eastAsia="de-DE"/>
        </w:rPr>
        <w:t>rends</w:t>
      </w:r>
      <w:r w:rsidR="00231F3D">
        <w:rPr>
          <w:rFonts w:ascii="Verdana" w:eastAsia="Times New Roman" w:hAnsi="Verdana" w:cs="Times New Roman"/>
          <w:lang w:eastAsia="de-DE"/>
        </w:rPr>
        <w:t>’</w:t>
      </w:r>
      <w:r w:rsidRPr="009F5126">
        <w:rPr>
          <w:rFonts w:ascii="Verdana" w:eastAsia="Times New Roman" w:hAnsi="Verdana" w:cs="Times New Roman"/>
          <w:lang w:eastAsia="de-DE"/>
        </w:rPr>
        <w:t xml:space="preserve"> is understood in a broad sense: it covers, for example, evolutions in volumes of business or in the relationship between customers and undertakings/intermediaries, as well as the emergence of new products or services, or other linked financial innovations. The trend may already be consolidated for </w:t>
      </w:r>
      <w:proofErr w:type="gramStart"/>
      <w:r w:rsidRPr="009F5126">
        <w:rPr>
          <w:rFonts w:ascii="Verdana" w:eastAsia="Times New Roman" w:hAnsi="Verdana" w:cs="Times New Roman"/>
          <w:lang w:eastAsia="de-DE"/>
        </w:rPr>
        <w:t>a number of</w:t>
      </w:r>
      <w:proofErr w:type="gramEnd"/>
      <w:r w:rsidRPr="009F5126">
        <w:rPr>
          <w:rFonts w:ascii="Verdana" w:eastAsia="Times New Roman" w:hAnsi="Verdana" w:cs="Times New Roman"/>
          <w:lang w:eastAsia="de-DE"/>
        </w:rPr>
        <w:t xml:space="preserve"> years, but it may also be only emergent, with the possibility of becoming significant in the future.</w:t>
      </w:r>
    </w:p>
    <w:p w14:paraId="7D8A5819" w14:textId="77777777" w:rsidR="00A76C3E" w:rsidRDefault="00A76C3E" w:rsidP="00A76C3E">
      <w:pPr>
        <w:widowControl w:val="0"/>
        <w:spacing w:before="120" w:after="0"/>
        <w:jc w:val="both"/>
        <w:rPr>
          <w:rFonts w:ascii="Verdana" w:eastAsia="Times New Roman" w:hAnsi="Verdana" w:cs="Times New Roman"/>
          <w:lang w:eastAsia="de-DE"/>
        </w:rPr>
      </w:pPr>
      <w:r>
        <w:rPr>
          <w:rFonts w:ascii="Verdana" w:eastAsia="Times New Roman" w:hAnsi="Verdana" w:cs="Times New Roman"/>
          <w:lang w:eastAsia="de-DE"/>
        </w:rPr>
        <w:t>The report aims to inform EIOPA in the identification, prioritisation and development of targeted policy proposals or issues requiring supervisory measures. EIOPA seeks to identify possible consumer protection issues arising from identified trends. Nevertheless, positive developments are also identified and highlighted.</w:t>
      </w:r>
    </w:p>
    <w:p w14:paraId="3F62B676" w14:textId="77777777" w:rsidR="00A76C3E" w:rsidRDefault="00A76C3E" w:rsidP="00A76C3E">
      <w:pPr>
        <w:widowControl w:val="0"/>
        <w:spacing w:before="120" w:after="0"/>
        <w:jc w:val="both"/>
        <w:rPr>
          <w:rFonts w:ascii="Verdana" w:eastAsia="Times New Roman" w:hAnsi="Verdana" w:cs="Times New Roman"/>
          <w:lang w:eastAsia="de-DE"/>
        </w:rPr>
      </w:pPr>
      <w:r>
        <w:rPr>
          <w:rFonts w:ascii="Verdana" w:eastAsia="Times New Roman" w:hAnsi="Verdana" w:cs="Times New Roman"/>
          <w:lang w:eastAsia="de-DE"/>
        </w:rPr>
        <w:lastRenderedPageBreak/>
        <w:t xml:space="preserve">For the development of Consumer Trends Report, EIOPA follows an agreed upon methodology, which includes collecting inputs from stakeholders. </w:t>
      </w:r>
    </w:p>
    <w:p w14:paraId="6B17CD64" w14:textId="77777777" w:rsidR="00A76C3E" w:rsidRPr="009F5126" w:rsidRDefault="00A76C3E" w:rsidP="00906C3B">
      <w:pPr>
        <w:widowControl w:val="0"/>
        <w:spacing w:after="120"/>
        <w:jc w:val="both"/>
        <w:rPr>
          <w:rFonts w:ascii="Verdana" w:eastAsia="Times New Roman" w:hAnsi="Verdana" w:cs="Times New Roman"/>
          <w:lang w:eastAsia="de-DE"/>
        </w:rPr>
      </w:pPr>
    </w:p>
    <w:p w14:paraId="7B64B2C9" w14:textId="060823C6" w:rsidR="00F80997" w:rsidRPr="009F5126" w:rsidRDefault="00422A67" w:rsidP="00906C3B">
      <w:pPr>
        <w:pStyle w:val="Heading1"/>
        <w:numPr>
          <w:ilvl w:val="0"/>
          <w:numId w:val="1"/>
        </w:numPr>
        <w:spacing w:before="0" w:after="120" w:line="276" w:lineRule="auto"/>
        <w:rPr>
          <w:sz w:val="22"/>
          <w:szCs w:val="22"/>
        </w:rPr>
      </w:pPr>
      <w:r>
        <w:rPr>
          <w:sz w:val="22"/>
          <w:szCs w:val="22"/>
        </w:rPr>
        <w:t>Questions</w:t>
      </w:r>
    </w:p>
    <w:p w14:paraId="58793AB5" w14:textId="15A60A41" w:rsidR="00755427" w:rsidRPr="00C30485" w:rsidRDefault="00755427" w:rsidP="00755427">
      <w:pPr>
        <w:spacing w:after="120"/>
        <w:jc w:val="both"/>
        <w:rPr>
          <w:rFonts w:ascii="Verdana" w:hAnsi="Verdana"/>
        </w:rPr>
      </w:pPr>
      <w:r>
        <w:rPr>
          <w:rFonts w:ascii="Verdana" w:hAnsi="Verdana"/>
        </w:rPr>
        <w:t>Like in the past years</w:t>
      </w:r>
      <w:r w:rsidRPr="009F5126">
        <w:rPr>
          <w:rFonts w:ascii="Verdana" w:hAnsi="Verdana"/>
        </w:rPr>
        <w:t>, EIOPA would like to collect</w:t>
      </w:r>
      <w:r>
        <w:rPr>
          <w:rFonts w:ascii="Verdana" w:hAnsi="Verdana"/>
        </w:rPr>
        <w:t xml:space="preserve"> </w:t>
      </w:r>
      <w:r w:rsidRPr="009F5126">
        <w:rPr>
          <w:rFonts w:ascii="Verdana" w:hAnsi="Verdana"/>
        </w:rPr>
        <w:t>i</w:t>
      </w:r>
      <w:r>
        <w:rPr>
          <w:rFonts w:ascii="Verdana" w:hAnsi="Verdana"/>
        </w:rPr>
        <w:t xml:space="preserve">nformal input from </w:t>
      </w:r>
      <w:r w:rsidR="006E0592">
        <w:rPr>
          <w:rFonts w:ascii="Verdana" w:hAnsi="Verdana"/>
        </w:rPr>
        <w:t>stakeholders</w:t>
      </w:r>
      <w:r>
        <w:rPr>
          <w:rFonts w:ascii="Verdana" w:hAnsi="Verdana"/>
        </w:rPr>
        <w:t xml:space="preserve"> to complement the other sources of information available for the</w:t>
      </w:r>
      <w:r w:rsidRPr="009F5126">
        <w:rPr>
          <w:rFonts w:ascii="Verdana" w:hAnsi="Verdana"/>
        </w:rPr>
        <w:t xml:space="preserve"> Consumer Trends Report. In addition to</w:t>
      </w:r>
      <w:r>
        <w:rPr>
          <w:rFonts w:ascii="Verdana" w:hAnsi="Verdana"/>
        </w:rPr>
        <w:t xml:space="preserve"> relevant information/answers, </w:t>
      </w:r>
      <w:r w:rsidRPr="009F5126">
        <w:rPr>
          <w:rFonts w:ascii="Verdana" w:hAnsi="Verdana"/>
        </w:rPr>
        <w:t xml:space="preserve">it would be very useful if </w:t>
      </w:r>
      <w:r w:rsidR="006E0592">
        <w:rPr>
          <w:rFonts w:ascii="Verdana" w:hAnsi="Verdana"/>
        </w:rPr>
        <w:t xml:space="preserve">supporting documents/links could be </w:t>
      </w:r>
      <w:r w:rsidRPr="009F5126">
        <w:rPr>
          <w:rFonts w:ascii="Verdana" w:hAnsi="Verdana"/>
        </w:rPr>
        <w:t>provide</w:t>
      </w:r>
      <w:r w:rsidR="006E0592">
        <w:rPr>
          <w:rFonts w:ascii="Verdana" w:hAnsi="Verdana"/>
        </w:rPr>
        <w:t>d</w:t>
      </w:r>
      <w:r w:rsidRPr="009F5126">
        <w:rPr>
          <w:rFonts w:ascii="Verdana" w:hAnsi="Verdana"/>
        </w:rPr>
        <w:t xml:space="preserve"> to</w:t>
      </w:r>
      <w:r>
        <w:rPr>
          <w:rFonts w:ascii="Verdana" w:hAnsi="Verdana"/>
        </w:rPr>
        <w:t xml:space="preserve"> complement your feedback. </w:t>
      </w:r>
      <w:r w:rsidR="006E0592">
        <w:rPr>
          <w:rFonts w:ascii="Verdana" w:hAnsi="Verdana"/>
        </w:rPr>
        <w:t>References to specific</w:t>
      </w:r>
      <w:r w:rsidRPr="009F5126">
        <w:rPr>
          <w:rFonts w:ascii="Verdana" w:hAnsi="Verdana"/>
        </w:rPr>
        <w:t xml:space="preserve"> examples observed at </w:t>
      </w:r>
      <w:r w:rsidRPr="00C30485">
        <w:rPr>
          <w:rFonts w:ascii="Verdana" w:hAnsi="Verdana"/>
        </w:rPr>
        <w:t>national or European level</w:t>
      </w:r>
      <w:r w:rsidR="006E0592" w:rsidRPr="00C30485">
        <w:rPr>
          <w:rFonts w:ascii="Verdana" w:hAnsi="Verdana"/>
        </w:rPr>
        <w:t xml:space="preserve"> are also strongly encouraged</w:t>
      </w:r>
      <w:r w:rsidRPr="00C30485">
        <w:rPr>
          <w:rFonts w:ascii="Verdana" w:hAnsi="Verdana"/>
        </w:rPr>
        <w:t>.</w:t>
      </w:r>
    </w:p>
    <w:p w14:paraId="291DDD9A" w14:textId="7A2A6675" w:rsidR="00755427" w:rsidRDefault="00755427" w:rsidP="00906C3B">
      <w:pPr>
        <w:spacing w:after="120"/>
        <w:jc w:val="both"/>
        <w:rPr>
          <w:rFonts w:ascii="Verdana" w:hAnsi="Verdana"/>
        </w:rPr>
      </w:pPr>
      <w:r w:rsidRPr="00C30485">
        <w:rPr>
          <w:rFonts w:ascii="Verdana" w:hAnsi="Verdana"/>
        </w:rPr>
        <w:t xml:space="preserve">The deadline to provide input is </w:t>
      </w:r>
      <w:r w:rsidR="006E0592" w:rsidRPr="00C30485">
        <w:rPr>
          <w:rFonts w:ascii="Verdana" w:hAnsi="Verdana"/>
          <w:b/>
        </w:rPr>
        <w:t xml:space="preserve">Friday </w:t>
      </w:r>
      <w:r w:rsidR="005F6881">
        <w:rPr>
          <w:rFonts w:ascii="Verdana" w:hAnsi="Verdana"/>
          <w:b/>
        </w:rPr>
        <w:t>20</w:t>
      </w:r>
      <w:r w:rsidRPr="00C30485">
        <w:rPr>
          <w:rFonts w:ascii="Verdana" w:hAnsi="Verdana"/>
          <w:b/>
        </w:rPr>
        <w:t xml:space="preserve"> </w:t>
      </w:r>
      <w:r w:rsidR="00C30485" w:rsidRPr="00C30485">
        <w:rPr>
          <w:rFonts w:ascii="Verdana" w:hAnsi="Verdana"/>
          <w:b/>
        </w:rPr>
        <w:t>May</w:t>
      </w:r>
      <w:r w:rsidRPr="00C30485">
        <w:rPr>
          <w:rFonts w:ascii="Verdana" w:hAnsi="Verdana"/>
          <w:b/>
        </w:rPr>
        <w:t xml:space="preserve"> 202</w:t>
      </w:r>
      <w:r w:rsidR="003061DE" w:rsidRPr="00C30485">
        <w:rPr>
          <w:rFonts w:ascii="Verdana" w:hAnsi="Verdana"/>
          <w:b/>
        </w:rPr>
        <w:t>2</w:t>
      </w:r>
      <w:r w:rsidRPr="00C30485">
        <w:rPr>
          <w:rFonts w:ascii="Verdana" w:hAnsi="Verdana"/>
        </w:rPr>
        <w:t>.</w:t>
      </w:r>
    </w:p>
    <w:p w14:paraId="12511205" w14:textId="77777777" w:rsidR="00110C07" w:rsidRDefault="00110C07" w:rsidP="00906C3B">
      <w:pPr>
        <w:spacing w:after="120"/>
        <w:jc w:val="both"/>
        <w:rPr>
          <w:rFonts w:ascii="Verdana" w:hAnsi="Verdana"/>
        </w:rPr>
      </w:pPr>
    </w:p>
    <w:p w14:paraId="00CB73AF" w14:textId="5F2E462D" w:rsidR="00755427" w:rsidRDefault="00755427" w:rsidP="006630E6">
      <w:pPr>
        <w:pStyle w:val="Heading1"/>
        <w:numPr>
          <w:ilvl w:val="1"/>
          <w:numId w:val="1"/>
        </w:numPr>
        <w:spacing w:before="0" w:after="120" w:line="276" w:lineRule="auto"/>
        <w:rPr>
          <w:sz w:val="22"/>
          <w:szCs w:val="22"/>
        </w:rPr>
      </w:pPr>
      <w:r w:rsidRPr="00755427">
        <w:rPr>
          <w:sz w:val="22"/>
          <w:szCs w:val="22"/>
        </w:rPr>
        <w:t>Top 3 risks and positive developments observed</w:t>
      </w:r>
      <w:r>
        <w:rPr>
          <w:sz w:val="22"/>
          <w:szCs w:val="22"/>
        </w:rPr>
        <w:t xml:space="preserve"> in the market</w:t>
      </w:r>
    </w:p>
    <w:p w14:paraId="0D470D4F" w14:textId="3C08CD9A" w:rsidR="00755427" w:rsidRDefault="00755427" w:rsidP="00755427">
      <w:pPr>
        <w:pStyle w:val="Heading1"/>
        <w:numPr>
          <w:ilvl w:val="2"/>
          <w:numId w:val="1"/>
        </w:numPr>
        <w:spacing w:before="0" w:after="120" w:line="276" w:lineRule="auto"/>
        <w:rPr>
          <w:sz w:val="22"/>
          <w:szCs w:val="22"/>
        </w:rPr>
      </w:pPr>
      <w:r>
        <w:rPr>
          <w:sz w:val="22"/>
          <w:szCs w:val="22"/>
        </w:rPr>
        <w:t>Top 3 Consumer Protection Issues</w:t>
      </w:r>
    </w:p>
    <w:p w14:paraId="5C28AED5" w14:textId="720101A1" w:rsidR="00755427" w:rsidRPr="001224F9" w:rsidRDefault="006E0592" w:rsidP="00755427">
      <w:pPr>
        <w:autoSpaceDE w:val="0"/>
        <w:autoSpaceDN w:val="0"/>
        <w:adjustRightInd w:val="0"/>
        <w:jc w:val="both"/>
        <w:rPr>
          <w:rStyle w:val="Strong"/>
          <w:rFonts w:ascii="Verdana" w:eastAsiaTheme="majorEastAsia" w:hAnsi="Verdana" w:cs="Arial"/>
          <w:b w:val="0"/>
          <w:color w:val="000000" w:themeColor="text1"/>
          <w:lang w:val="en"/>
        </w:rPr>
      </w:pPr>
      <w:r>
        <w:rPr>
          <w:rStyle w:val="Strong"/>
          <w:rFonts w:ascii="Verdana" w:eastAsiaTheme="majorEastAsia" w:hAnsi="Verdana" w:cs="Arial"/>
          <w:b w:val="0"/>
          <w:color w:val="000000" w:themeColor="text1"/>
          <w:lang w:val="en"/>
        </w:rPr>
        <w:t>K</w:t>
      </w:r>
      <w:r w:rsidR="00755427" w:rsidRPr="00755427">
        <w:rPr>
          <w:rStyle w:val="Strong"/>
          <w:rFonts w:ascii="Verdana" w:eastAsiaTheme="majorEastAsia" w:hAnsi="Verdana" w:cs="Arial"/>
          <w:b w:val="0"/>
          <w:color w:val="000000" w:themeColor="text1"/>
          <w:lang w:val="en"/>
        </w:rPr>
        <w:t>indly highlight what</w:t>
      </w:r>
      <w:r>
        <w:rPr>
          <w:rStyle w:val="Strong"/>
          <w:rFonts w:ascii="Verdana" w:eastAsiaTheme="majorEastAsia" w:hAnsi="Verdana" w:cs="Arial"/>
          <w:b w:val="0"/>
          <w:color w:val="000000" w:themeColor="text1"/>
          <w:lang w:val="en"/>
        </w:rPr>
        <w:t xml:space="preserve"> </w:t>
      </w:r>
      <w:r w:rsidR="00755427" w:rsidRPr="00755427">
        <w:rPr>
          <w:rStyle w:val="Strong"/>
          <w:rFonts w:ascii="Verdana" w:eastAsiaTheme="majorEastAsia" w:hAnsi="Verdana" w:cs="Arial"/>
          <w:b w:val="0"/>
          <w:color w:val="000000" w:themeColor="text1"/>
          <w:lang w:val="en"/>
        </w:rPr>
        <w:t>are the most concer</w:t>
      </w:r>
      <w:r w:rsidR="00755427">
        <w:rPr>
          <w:rStyle w:val="Strong"/>
          <w:rFonts w:ascii="Verdana" w:eastAsiaTheme="majorEastAsia" w:hAnsi="Verdana" w:cs="Arial"/>
          <w:b w:val="0"/>
          <w:color w:val="000000" w:themeColor="text1"/>
          <w:lang w:val="en"/>
        </w:rPr>
        <w:t>ning consumer protection issues.</w:t>
      </w:r>
      <w:r w:rsidR="001224F9">
        <w:rPr>
          <w:rStyle w:val="Strong"/>
          <w:rFonts w:ascii="Verdana" w:eastAsiaTheme="majorEastAsia" w:hAnsi="Verdana" w:cs="Arial"/>
          <w:b w:val="0"/>
          <w:color w:val="000000" w:themeColor="text1"/>
          <w:lang w:val="en"/>
        </w:rPr>
        <w:t xml:space="preserve"> </w:t>
      </w:r>
      <w:r w:rsidR="001224F9" w:rsidRPr="001224F9">
        <w:rPr>
          <w:rStyle w:val="Strong"/>
          <w:rFonts w:ascii="Verdana" w:eastAsiaTheme="majorEastAsia" w:hAnsi="Verdana" w:cs="Arial"/>
          <w:b w:val="0"/>
          <w:color w:val="000000" w:themeColor="text1"/>
          <w:lang w:val="en"/>
        </w:rPr>
        <w:t>The information on product specific initiatives will be requested in section 3 of the questionnaire.</w:t>
      </w:r>
    </w:p>
    <w:p w14:paraId="1FC8173E" w14:textId="77777777" w:rsidR="00755427" w:rsidRPr="00755427" w:rsidRDefault="00755427" w:rsidP="00755427">
      <w:pPr>
        <w:autoSpaceDE w:val="0"/>
        <w:autoSpaceDN w:val="0"/>
        <w:adjustRightInd w:val="0"/>
        <w:jc w:val="both"/>
        <w:rPr>
          <w:rStyle w:val="Strong"/>
          <w:rFonts w:ascii="Verdana" w:eastAsiaTheme="majorEastAsia" w:hAnsi="Verdana" w:cs="Arial"/>
          <w:b w:val="0"/>
          <w:color w:val="000000" w:themeColor="text1"/>
          <w:lang w:val="en"/>
        </w:rPr>
      </w:pPr>
      <w:r w:rsidRPr="00755427">
        <w:rPr>
          <w:rStyle w:val="Strong"/>
          <w:rFonts w:ascii="Verdana" w:eastAsiaTheme="majorEastAsia" w:hAnsi="Verdana" w:cs="Arial"/>
          <w:b w:val="0"/>
          <w:color w:val="000000" w:themeColor="text1"/>
          <w:lang w:val="en"/>
        </w:rPr>
        <w:t xml:space="preserve">Note: The wording 'first', 'second', and 'third', is not meant to rank the top 3 issues. </w:t>
      </w:r>
    </w:p>
    <w:p w14:paraId="6EBD50A9" w14:textId="34AE9E2E" w:rsidR="00755427" w:rsidRDefault="00755427" w:rsidP="00755427">
      <w:pPr>
        <w:autoSpaceDE w:val="0"/>
        <w:autoSpaceDN w:val="0"/>
        <w:adjustRightInd w:val="0"/>
        <w:spacing w:before="120" w:after="0"/>
        <w:rPr>
          <w:rFonts w:ascii="Verdana" w:hAnsi="Verdana" w:cs="FreeSansBoldOblique"/>
          <w:b/>
          <w:bCs/>
          <w:i/>
          <w:iCs/>
          <w:color w:val="000000" w:themeColor="text1"/>
        </w:rPr>
      </w:pPr>
      <w:r>
        <w:rPr>
          <w:rFonts w:ascii="Verdana" w:hAnsi="Verdana" w:cs="FreeSansBoldOblique"/>
          <w:b/>
          <w:bCs/>
          <w:i/>
          <w:iCs/>
          <w:color w:val="000000" w:themeColor="text1"/>
        </w:rPr>
        <w:t>Consumer Protection Issue 1</w:t>
      </w:r>
    </w:p>
    <w:tbl>
      <w:tblPr>
        <w:tblStyle w:val="TableGrid"/>
        <w:tblW w:w="0" w:type="auto"/>
        <w:tblLook w:val="04A0" w:firstRow="1" w:lastRow="0" w:firstColumn="1" w:lastColumn="0" w:noHBand="0" w:noVBand="1"/>
      </w:tblPr>
      <w:tblGrid>
        <w:gridCol w:w="9242"/>
      </w:tblGrid>
      <w:tr w:rsidR="00755427" w14:paraId="4CCF63F7" w14:textId="77777777" w:rsidTr="00755427">
        <w:trPr>
          <w:cnfStyle w:val="100000000000" w:firstRow="1" w:lastRow="0" w:firstColumn="0" w:lastColumn="0" w:oddVBand="0" w:evenVBand="0" w:oddHBand="0" w:evenHBand="0" w:firstRowFirstColumn="0" w:firstRowLastColumn="0" w:lastRowFirstColumn="0" w:lastRowLastColumn="0"/>
        </w:trPr>
        <w:tc>
          <w:tcPr>
            <w:tcW w:w="924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5D791E" w14:textId="17AA787E" w:rsidR="00B15B01" w:rsidRPr="00B115A7" w:rsidRDefault="00B15B01" w:rsidP="00B15B01">
            <w:pPr>
              <w:autoSpaceDE w:val="0"/>
              <w:autoSpaceDN w:val="0"/>
              <w:adjustRightInd w:val="0"/>
              <w:spacing w:before="120"/>
              <w:rPr>
                <w:rFonts w:cs="FreeSans"/>
                <w:color w:val="000000" w:themeColor="text1"/>
              </w:rPr>
            </w:pPr>
            <w:r w:rsidRPr="00B115A7">
              <w:rPr>
                <w:rFonts w:cs="FreeSans"/>
                <w:color w:val="000000" w:themeColor="text1"/>
              </w:rPr>
              <w:t>New business models</w:t>
            </w:r>
            <w:r w:rsidR="0006409B">
              <w:rPr>
                <w:rFonts w:cs="FreeSans"/>
                <w:color w:val="000000" w:themeColor="text1"/>
              </w:rPr>
              <w:t xml:space="preserve"> based on AI</w:t>
            </w:r>
          </w:p>
          <w:p w14:paraId="2C261A65" w14:textId="4C9ACC4B" w:rsidR="00755427" w:rsidRPr="002E1E7C" w:rsidRDefault="00B15B01" w:rsidP="002E1E7C">
            <w:pPr>
              <w:autoSpaceDE w:val="0"/>
              <w:autoSpaceDN w:val="0"/>
              <w:adjustRightInd w:val="0"/>
              <w:spacing w:before="120"/>
              <w:jc w:val="both"/>
              <w:rPr>
                <w:rFonts w:cs="FreeSans"/>
                <w:b w:val="0"/>
                <w:color w:val="000000" w:themeColor="text1"/>
              </w:rPr>
            </w:pPr>
            <w:r w:rsidRPr="00FD6F0E">
              <w:rPr>
                <w:rFonts w:cs="FreeSans"/>
                <w:b w:val="0"/>
                <w:bCs/>
                <w:color w:val="000000" w:themeColor="text1"/>
              </w:rPr>
              <w:t xml:space="preserve">The growing use of new technologies in the insurance sector, with potential advantages for consumers, namely in terms of cost, </w:t>
            </w:r>
            <w:proofErr w:type="gramStart"/>
            <w:r w:rsidRPr="00FD6F0E">
              <w:rPr>
                <w:rFonts w:cs="FreeSans"/>
                <w:b w:val="0"/>
                <w:bCs/>
                <w:color w:val="000000" w:themeColor="text1"/>
              </w:rPr>
              <w:t>speed</w:t>
            </w:r>
            <w:proofErr w:type="gramEnd"/>
            <w:r w:rsidRPr="00FD6F0E">
              <w:rPr>
                <w:rFonts w:cs="FreeSans"/>
                <w:b w:val="0"/>
                <w:bCs/>
                <w:color w:val="000000" w:themeColor="text1"/>
              </w:rPr>
              <w:t xml:space="preserve"> and convenience, also brings numerous risks.</w:t>
            </w:r>
            <w:r w:rsidR="0006409B">
              <w:rPr>
                <w:rFonts w:cs="FreeSans"/>
                <w:b w:val="0"/>
                <w:bCs/>
                <w:color w:val="000000" w:themeColor="text1"/>
              </w:rPr>
              <w:t xml:space="preserve"> For example, i</w:t>
            </w:r>
            <w:r w:rsidR="0006409B" w:rsidRPr="00FD6F0E">
              <w:rPr>
                <w:rFonts w:cs="FreeSans"/>
                <w:b w:val="0"/>
                <w:color w:val="000000" w:themeColor="text1"/>
              </w:rPr>
              <w:t xml:space="preserve">nsurers increasingly rely on Big Data analytics to </w:t>
            </w:r>
            <w:r w:rsidR="0006409B">
              <w:rPr>
                <w:rFonts w:cs="FreeSans"/>
                <w:b w:val="0"/>
                <w:color w:val="000000" w:themeColor="text1"/>
              </w:rPr>
              <w:t>sell</w:t>
            </w:r>
            <w:r w:rsidR="0006409B" w:rsidRPr="00FD6F0E">
              <w:rPr>
                <w:rFonts w:cs="FreeSans"/>
                <w:b w:val="0"/>
                <w:color w:val="000000" w:themeColor="text1"/>
              </w:rPr>
              <w:t xml:space="preserve">, </w:t>
            </w:r>
            <w:proofErr w:type="gramStart"/>
            <w:r w:rsidR="0006409B" w:rsidRPr="00FD6F0E">
              <w:rPr>
                <w:rFonts w:cs="FreeSans"/>
                <w:b w:val="0"/>
                <w:color w:val="000000" w:themeColor="text1"/>
              </w:rPr>
              <w:t>price</w:t>
            </w:r>
            <w:proofErr w:type="gramEnd"/>
            <w:r w:rsidR="0006409B" w:rsidRPr="00FD6F0E">
              <w:rPr>
                <w:rFonts w:cs="FreeSans"/>
                <w:b w:val="0"/>
                <w:color w:val="000000" w:themeColor="text1"/>
              </w:rPr>
              <w:t xml:space="preserve"> and customize insurance offerings to consumers. While this brings potential benefits for consumers, it also brings risks in terms of privacy, discrimination, </w:t>
            </w:r>
            <w:proofErr w:type="gramStart"/>
            <w:r w:rsidR="0006409B" w:rsidRPr="00FD6F0E">
              <w:rPr>
                <w:rFonts w:cs="FreeSans"/>
                <w:b w:val="0"/>
                <w:color w:val="000000" w:themeColor="text1"/>
              </w:rPr>
              <w:t>fairness</w:t>
            </w:r>
            <w:proofErr w:type="gramEnd"/>
            <w:r w:rsidR="0006409B" w:rsidRPr="00FD6F0E">
              <w:rPr>
                <w:rFonts w:cs="FreeSans"/>
                <w:b w:val="0"/>
                <w:color w:val="000000" w:themeColor="text1"/>
              </w:rPr>
              <w:t xml:space="preserve"> and exclusion.</w:t>
            </w:r>
          </w:p>
        </w:tc>
      </w:tr>
    </w:tbl>
    <w:p w14:paraId="4B3ADB50" w14:textId="77777777" w:rsidR="00755427" w:rsidRDefault="00755427" w:rsidP="00755427">
      <w:pPr>
        <w:autoSpaceDE w:val="0"/>
        <w:autoSpaceDN w:val="0"/>
        <w:adjustRightInd w:val="0"/>
        <w:spacing w:before="120" w:after="0"/>
        <w:rPr>
          <w:rFonts w:ascii="Verdana" w:hAnsi="Verdana" w:cs="FreeSansBoldOblique"/>
          <w:b/>
          <w:bCs/>
          <w:i/>
          <w:iCs/>
          <w:color w:val="000000" w:themeColor="text1"/>
        </w:rPr>
      </w:pPr>
      <w:r>
        <w:rPr>
          <w:rFonts w:ascii="Verdana" w:hAnsi="Verdana" w:cs="FreeSansBoldOblique"/>
          <w:b/>
          <w:bCs/>
          <w:i/>
          <w:iCs/>
          <w:color w:val="000000" w:themeColor="text1"/>
        </w:rPr>
        <w:t>Consumer Protection Issue 2</w:t>
      </w:r>
    </w:p>
    <w:tbl>
      <w:tblPr>
        <w:tblStyle w:val="TableGrid"/>
        <w:tblW w:w="0" w:type="auto"/>
        <w:tblLook w:val="04A0" w:firstRow="1" w:lastRow="0" w:firstColumn="1" w:lastColumn="0" w:noHBand="0" w:noVBand="1"/>
      </w:tblPr>
      <w:tblGrid>
        <w:gridCol w:w="9242"/>
      </w:tblGrid>
      <w:tr w:rsidR="00755427" w14:paraId="16AE4F1B" w14:textId="77777777" w:rsidTr="00755427">
        <w:trPr>
          <w:cnfStyle w:val="100000000000" w:firstRow="1" w:lastRow="0" w:firstColumn="0" w:lastColumn="0" w:oddVBand="0" w:evenVBand="0" w:oddHBand="0" w:evenHBand="0" w:firstRowFirstColumn="0" w:firstRowLastColumn="0" w:lastRowFirstColumn="0" w:lastRowLastColumn="0"/>
        </w:trPr>
        <w:tc>
          <w:tcPr>
            <w:tcW w:w="924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FC6B13" w14:textId="6FA88197" w:rsidR="00755427" w:rsidRPr="00CC0126" w:rsidRDefault="00CC0126">
            <w:pPr>
              <w:autoSpaceDE w:val="0"/>
              <w:autoSpaceDN w:val="0"/>
              <w:adjustRightInd w:val="0"/>
              <w:spacing w:before="120"/>
              <w:rPr>
                <w:rFonts w:cs="FreeSans"/>
                <w:b w:val="0"/>
                <w:color w:val="000000" w:themeColor="text1"/>
              </w:rPr>
            </w:pPr>
            <w:r w:rsidRPr="008922DE">
              <w:rPr>
                <w:rFonts w:cs="FreeSans"/>
                <w:color w:val="000000" w:themeColor="text1"/>
              </w:rPr>
              <w:t xml:space="preserve">Increased exposure to cyber risks </w:t>
            </w:r>
          </w:p>
          <w:p w14:paraId="489585B1" w14:textId="2E807644" w:rsidR="00322F19" w:rsidRPr="008922DE" w:rsidRDefault="00322F19" w:rsidP="00322F19">
            <w:pPr>
              <w:autoSpaceDE w:val="0"/>
              <w:autoSpaceDN w:val="0"/>
              <w:adjustRightInd w:val="0"/>
              <w:spacing w:before="120"/>
              <w:jc w:val="both"/>
              <w:rPr>
                <w:rFonts w:cs="FreeSans"/>
                <w:b w:val="0"/>
                <w:bCs/>
                <w:color w:val="000000" w:themeColor="text1"/>
              </w:rPr>
            </w:pPr>
            <w:r w:rsidRPr="008922DE">
              <w:rPr>
                <w:rFonts w:cs="FreeSans"/>
                <w:b w:val="0"/>
                <w:bCs/>
                <w:color w:val="000000" w:themeColor="text1"/>
              </w:rPr>
              <w:t xml:space="preserve">Consumers are unprotected against these risks, namely when the target of these attacks are companies with </w:t>
            </w:r>
            <w:r>
              <w:rPr>
                <w:rFonts w:cs="FreeSans"/>
                <w:b w:val="0"/>
                <w:bCs/>
                <w:color w:val="000000" w:themeColor="text1"/>
              </w:rPr>
              <w:t>whom they have celebrated contracts (</w:t>
            </w:r>
            <w:r w:rsidRPr="00042C0D">
              <w:rPr>
                <w:rFonts w:cs="FreeSans"/>
                <w:b w:val="0"/>
                <w:bCs/>
                <w:color w:val="000000" w:themeColor="text1"/>
              </w:rPr>
              <w:t>The market in Portugal shows, for the time being, a shy offer of policies covering cyber risks, aimed at consumers.</w:t>
            </w:r>
            <w:r>
              <w:rPr>
                <w:rFonts w:cs="FreeSans"/>
                <w:b w:val="0"/>
                <w:bCs/>
                <w:color w:val="000000" w:themeColor="text1"/>
              </w:rPr>
              <w:t>)</w:t>
            </w:r>
            <w:r w:rsidRPr="008922DE">
              <w:rPr>
                <w:rFonts w:cs="FreeSans"/>
                <w:b w:val="0"/>
                <w:bCs/>
                <w:color w:val="000000" w:themeColor="text1"/>
              </w:rPr>
              <w:t xml:space="preserve"> </w:t>
            </w:r>
          </w:p>
          <w:p w14:paraId="2B36AC6C" w14:textId="77777777" w:rsidR="00322F19" w:rsidRPr="008922DE" w:rsidRDefault="00322F19" w:rsidP="00322F19">
            <w:pPr>
              <w:autoSpaceDE w:val="0"/>
              <w:autoSpaceDN w:val="0"/>
              <w:adjustRightInd w:val="0"/>
              <w:spacing w:before="120"/>
              <w:jc w:val="both"/>
              <w:rPr>
                <w:rFonts w:cs="FreeSans"/>
                <w:b w:val="0"/>
                <w:bCs/>
                <w:color w:val="000000" w:themeColor="text1"/>
              </w:rPr>
            </w:pPr>
            <w:r>
              <w:rPr>
                <w:rFonts w:cs="FreeSans"/>
                <w:b w:val="0"/>
                <w:bCs/>
                <w:color w:val="000000" w:themeColor="text1"/>
              </w:rPr>
              <w:t>R</w:t>
            </w:r>
            <w:r w:rsidRPr="008922DE">
              <w:rPr>
                <w:rFonts w:cs="FreeSans"/>
                <w:b w:val="0"/>
                <w:bCs/>
                <w:color w:val="000000" w:themeColor="text1"/>
              </w:rPr>
              <w:t>ecently</w:t>
            </w:r>
            <w:r>
              <w:rPr>
                <w:rFonts w:cs="FreeSans"/>
                <w:b w:val="0"/>
                <w:bCs/>
                <w:color w:val="000000" w:themeColor="text1"/>
              </w:rPr>
              <w:t>,</w:t>
            </w:r>
            <w:r w:rsidRPr="008922DE">
              <w:rPr>
                <w:rFonts w:cs="FreeSans"/>
                <w:b w:val="0"/>
                <w:bCs/>
                <w:color w:val="000000" w:themeColor="text1"/>
              </w:rPr>
              <w:t xml:space="preserve"> in Portugal, a telecom</w:t>
            </w:r>
            <w:r>
              <w:rPr>
                <w:rFonts w:cs="FreeSans"/>
                <w:b w:val="0"/>
                <w:bCs/>
                <w:color w:val="000000" w:themeColor="text1"/>
              </w:rPr>
              <w:t xml:space="preserve">munications </w:t>
            </w:r>
            <w:r w:rsidRPr="008922DE">
              <w:rPr>
                <w:rFonts w:cs="FreeSans"/>
                <w:b w:val="0"/>
                <w:bCs/>
                <w:color w:val="000000" w:themeColor="text1"/>
              </w:rPr>
              <w:t>service provider</w:t>
            </w:r>
            <w:r>
              <w:rPr>
                <w:rFonts w:cs="FreeSans"/>
                <w:b w:val="0"/>
                <w:bCs/>
                <w:color w:val="000000" w:themeColor="text1"/>
              </w:rPr>
              <w:t xml:space="preserve"> has been attacked, which left consumers</w:t>
            </w:r>
            <w:r w:rsidRPr="008922DE">
              <w:rPr>
                <w:rFonts w:cs="FreeSans"/>
                <w:b w:val="0"/>
                <w:bCs/>
                <w:color w:val="000000" w:themeColor="text1"/>
              </w:rPr>
              <w:t xml:space="preserve"> with no access to</w:t>
            </w:r>
            <w:r>
              <w:rPr>
                <w:rFonts w:cs="FreeSans"/>
                <w:b w:val="0"/>
                <w:bCs/>
                <w:color w:val="000000" w:themeColor="text1"/>
              </w:rPr>
              <w:t xml:space="preserve"> several</w:t>
            </w:r>
            <w:r w:rsidRPr="008922DE">
              <w:rPr>
                <w:rFonts w:cs="FreeSans"/>
                <w:b w:val="0"/>
                <w:bCs/>
                <w:color w:val="000000" w:themeColor="text1"/>
              </w:rPr>
              <w:t xml:space="preserve"> services</w:t>
            </w:r>
            <w:r>
              <w:rPr>
                <w:rFonts w:cs="FreeSans"/>
                <w:b w:val="0"/>
                <w:bCs/>
                <w:color w:val="000000" w:themeColor="text1"/>
              </w:rPr>
              <w:t xml:space="preserve"> (they were not able to make </w:t>
            </w:r>
            <w:r w:rsidRPr="004D3479">
              <w:rPr>
                <w:rFonts w:cs="FreeSans"/>
                <w:b w:val="0"/>
                <w:bCs/>
                <w:color w:val="000000" w:themeColor="text1"/>
              </w:rPr>
              <w:t xml:space="preserve">phone calls, </w:t>
            </w:r>
            <w:r>
              <w:rPr>
                <w:rFonts w:cs="FreeSans"/>
                <w:b w:val="0"/>
                <w:bCs/>
                <w:color w:val="000000" w:themeColor="text1"/>
              </w:rPr>
              <w:t xml:space="preserve">to send </w:t>
            </w:r>
            <w:r w:rsidRPr="004D3479">
              <w:rPr>
                <w:rFonts w:cs="FreeSans"/>
                <w:b w:val="0"/>
                <w:bCs/>
                <w:color w:val="000000" w:themeColor="text1"/>
              </w:rPr>
              <w:t xml:space="preserve">SMS, </w:t>
            </w:r>
            <w:r>
              <w:rPr>
                <w:rFonts w:cs="FreeSans"/>
                <w:b w:val="0"/>
                <w:bCs/>
                <w:color w:val="000000" w:themeColor="text1"/>
              </w:rPr>
              <w:t xml:space="preserve">to </w:t>
            </w:r>
            <w:r w:rsidRPr="004D3479">
              <w:rPr>
                <w:rFonts w:cs="FreeSans"/>
                <w:b w:val="0"/>
                <w:bCs/>
                <w:color w:val="000000" w:themeColor="text1"/>
              </w:rPr>
              <w:t>access</w:t>
            </w:r>
            <w:r>
              <w:rPr>
                <w:rFonts w:cs="FreeSans"/>
                <w:b w:val="0"/>
                <w:bCs/>
                <w:color w:val="000000" w:themeColor="text1"/>
              </w:rPr>
              <w:t xml:space="preserve"> </w:t>
            </w:r>
            <w:r w:rsidRPr="004D3479">
              <w:rPr>
                <w:rFonts w:cs="FreeSans"/>
                <w:b w:val="0"/>
                <w:bCs/>
                <w:color w:val="000000" w:themeColor="text1"/>
              </w:rPr>
              <w:t xml:space="preserve">the 4G/5G network or </w:t>
            </w:r>
            <w:r>
              <w:rPr>
                <w:rFonts w:cs="FreeSans"/>
                <w:b w:val="0"/>
                <w:bCs/>
                <w:color w:val="000000" w:themeColor="text1"/>
              </w:rPr>
              <w:t xml:space="preserve">to </w:t>
            </w:r>
            <w:r w:rsidRPr="004D3479">
              <w:rPr>
                <w:rFonts w:cs="FreeSans"/>
                <w:b w:val="0"/>
                <w:bCs/>
                <w:color w:val="000000" w:themeColor="text1"/>
              </w:rPr>
              <w:t>watch TV</w:t>
            </w:r>
            <w:r>
              <w:rPr>
                <w:rFonts w:cs="FreeSans"/>
                <w:b w:val="0"/>
                <w:bCs/>
                <w:color w:val="000000" w:themeColor="text1"/>
              </w:rPr>
              <w:t>). Vo</w:t>
            </w:r>
            <w:r w:rsidRPr="00351A2A">
              <w:rPr>
                <w:rFonts w:cs="FreeSans"/>
                <w:b w:val="0"/>
                <w:bCs/>
                <w:color w:val="000000" w:themeColor="text1"/>
              </w:rPr>
              <w:t>ice and digital customer support were also affected.</w:t>
            </w:r>
            <w:r>
              <w:rPr>
                <w:rFonts w:cs="FreeSans"/>
                <w:b w:val="0"/>
                <w:bCs/>
                <w:color w:val="000000" w:themeColor="text1"/>
              </w:rPr>
              <w:t xml:space="preserve"> Consumers </w:t>
            </w:r>
            <w:r w:rsidRPr="004D3479">
              <w:rPr>
                <w:rFonts w:cs="FreeSans"/>
                <w:b w:val="0"/>
                <w:bCs/>
                <w:color w:val="000000" w:themeColor="text1"/>
              </w:rPr>
              <w:t>were not entitled to any compensation</w:t>
            </w:r>
            <w:r>
              <w:rPr>
                <w:rFonts w:cs="FreeSans"/>
                <w:b w:val="0"/>
                <w:bCs/>
                <w:color w:val="000000" w:themeColor="text1"/>
              </w:rPr>
              <w:t xml:space="preserve">. </w:t>
            </w:r>
          </w:p>
          <w:p w14:paraId="798FA4B3" w14:textId="05CBE20E" w:rsidR="00755427" w:rsidRPr="00056278" w:rsidRDefault="00322F19" w:rsidP="00056278">
            <w:pPr>
              <w:autoSpaceDE w:val="0"/>
              <w:autoSpaceDN w:val="0"/>
              <w:adjustRightInd w:val="0"/>
              <w:spacing w:before="120"/>
              <w:jc w:val="both"/>
              <w:rPr>
                <w:rFonts w:cs="FreeSans"/>
                <w:b w:val="0"/>
                <w:bCs/>
                <w:color w:val="000000" w:themeColor="text1"/>
              </w:rPr>
            </w:pPr>
            <w:r>
              <w:rPr>
                <w:rFonts w:cs="FreeSans"/>
                <w:b w:val="0"/>
                <w:bCs/>
                <w:color w:val="000000" w:themeColor="text1"/>
              </w:rPr>
              <w:lastRenderedPageBreak/>
              <w:t xml:space="preserve">Despite the fact that in situations like this </w:t>
            </w:r>
            <w:r w:rsidRPr="008922DE">
              <w:rPr>
                <w:rFonts w:cs="FreeSans"/>
                <w:b w:val="0"/>
                <w:bCs/>
                <w:color w:val="000000" w:themeColor="text1"/>
              </w:rPr>
              <w:t>consumer</w:t>
            </w:r>
            <w:r>
              <w:rPr>
                <w:rFonts w:cs="FreeSans"/>
                <w:b w:val="0"/>
                <w:bCs/>
                <w:color w:val="000000" w:themeColor="text1"/>
              </w:rPr>
              <w:t>s</w:t>
            </w:r>
            <w:r w:rsidRPr="008922DE">
              <w:rPr>
                <w:rFonts w:cs="FreeSans"/>
                <w:b w:val="0"/>
                <w:bCs/>
                <w:color w:val="000000" w:themeColor="text1"/>
              </w:rPr>
              <w:t xml:space="preserve"> </w:t>
            </w:r>
            <w:r>
              <w:rPr>
                <w:rFonts w:cs="FreeSans"/>
                <w:b w:val="0"/>
                <w:bCs/>
                <w:color w:val="000000" w:themeColor="text1"/>
              </w:rPr>
              <w:t>have no contract with an insurance company (and</w:t>
            </w:r>
            <w:r>
              <w:t xml:space="preserve"> </w:t>
            </w:r>
            <w:r w:rsidRPr="0060092E">
              <w:rPr>
                <w:b w:val="0"/>
                <w:bCs/>
                <w:color w:val="auto"/>
              </w:rPr>
              <w:t>a</w:t>
            </w:r>
            <w:r w:rsidRPr="00A076B0">
              <w:rPr>
                <w:rFonts w:cs="FreeSans"/>
                <w:b w:val="0"/>
                <w:bCs/>
                <w:color w:val="000000" w:themeColor="text1"/>
              </w:rPr>
              <w:t>lthough</w:t>
            </w:r>
            <w:r>
              <w:rPr>
                <w:rFonts w:cs="FreeSans"/>
                <w:b w:val="0"/>
                <w:bCs/>
                <w:color w:val="000000" w:themeColor="text1"/>
              </w:rPr>
              <w:t xml:space="preserve"> the fact that in this precise situation, </w:t>
            </w:r>
            <w:r w:rsidRPr="00A076B0">
              <w:rPr>
                <w:rFonts w:cs="FreeSans"/>
                <w:b w:val="0"/>
                <w:bCs/>
                <w:color w:val="000000" w:themeColor="text1"/>
              </w:rPr>
              <w:t>in what concerns the damages caused, this is a problem to be solved</w:t>
            </w:r>
            <w:r>
              <w:rPr>
                <w:rFonts w:cs="FreeSans"/>
                <w:b w:val="0"/>
                <w:bCs/>
                <w:color w:val="000000" w:themeColor="text1"/>
              </w:rPr>
              <w:t xml:space="preserve"> under the</w:t>
            </w:r>
            <w:r w:rsidRPr="00A076B0">
              <w:rPr>
                <w:rFonts w:cs="FreeSans"/>
                <w:b w:val="0"/>
                <w:bCs/>
                <w:color w:val="000000" w:themeColor="text1"/>
              </w:rPr>
              <w:t xml:space="preserve"> Communications Law and more specifically in what concerns the quality of service</w:t>
            </w:r>
            <w:r>
              <w:rPr>
                <w:rFonts w:cs="FreeSans"/>
                <w:b w:val="0"/>
                <w:bCs/>
                <w:color w:val="000000" w:themeColor="text1"/>
              </w:rPr>
              <w:t xml:space="preserve">) in our opinion, considering </w:t>
            </w:r>
            <w:r w:rsidRPr="00D52E19">
              <w:rPr>
                <w:rFonts w:cs="FreeSans"/>
                <w:b w:val="0"/>
                <w:bCs/>
                <w:color w:val="000000" w:themeColor="text1"/>
              </w:rPr>
              <w:t xml:space="preserve">a broad sense of the concept of trend </w:t>
            </w:r>
            <w:r>
              <w:rPr>
                <w:rFonts w:cs="FreeSans"/>
                <w:b w:val="0"/>
                <w:bCs/>
                <w:color w:val="000000" w:themeColor="text1"/>
              </w:rPr>
              <w:t xml:space="preserve">and also the impact of this risk in consumers’ rights and interests, it should be considered as a </w:t>
            </w:r>
            <w:r w:rsidRPr="007B3832">
              <w:rPr>
                <w:rFonts w:cs="FreeSans"/>
                <w:b w:val="0"/>
                <w:bCs/>
                <w:color w:val="000000" w:themeColor="text1"/>
              </w:rPr>
              <w:t>possible consumer protection issue</w:t>
            </w:r>
            <w:r>
              <w:rPr>
                <w:rFonts w:cs="FreeSans"/>
                <w:b w:val="0"/>
                <w:bCs/>
                <w:color w:val="000000" w:themeColor="text1"/>
              </w:rPr>
              <w:t xml:space="preserve">. </w:t>
            </w:r>
          </w:p>
        </w:tc>
      </w:tr>
    </w:tbl>
    <w:p w14:paraId="381D7DD3" w14:textId="77777777" w:rsidR="00755427" w:rsidRDefault="00755427" w:rsidP="00755427">
      <w:pPr>
        <w:autoSpaceDE w:val="0"/>
        <w:autoSpaceDN w:val="0"/>
        <w:adjustRightInd w:val="0"/>
        <w:spacing w:before="120" w:after="0"/>
        <w:rPr>
          <w:rFonts w:ascii="Verdana" w:hAnsi="Verdana" w:cs="FreeSansBoldOblique"/>
          <w:b/>
          <w:bCs/>
          <w:i/>
          <w:iCs/>
          <w:color w:val="000000" w:themeColor="text1"/>
        </w:rPr>
      </w:pPr>
      <w:r>
        <w:rPr>
          <w:rFonts w:ascii="Verdana" w:hAnsi="Verdana" w:cs="FreeSansBoldOblique"/>
          <w:b/>
          <w:bCs/>
          <w:i/>
          <w:iCs/>
          <w:color w:val="000000" w:themeColor="text1"/>
        </w:rPr>
        <w:lastRenderedPageBreak/>
        <w:t>Consumer Protection Issue 3</w:t>
      </w:r>
    </w:p>
    <w:tbl>
      <w:tblPr>
        <w:tblStyle w:val="TableGrid"/>
        <w:tblW w:w="0" w:type="auto"/>
        <w:tblLook w:val="04A0" w:firstRow="1" w:lastRow="0" w:firstColumn="1" w:lastColumn="0" w:noHBand="0" w:noVBand="1"/>
      </w:tblPr>
      <w:tblGrid>
        <w:gridCol w:w="9242"/>
      </w:tblGrid>
      <w:tr w:rsidR="00755427" w14:paraId="0BBB8A20" w14:textId="77777777" w:rsidTr="00755427">
        <w:trPr>
          <w:cnfStyle w:val="100000000000" w:firstRow="1" w:lastRow="0" w:firstColumn="0" w:lastColumn="0" w:oddVBand="0" w:evenVBand="0" w:oddHBand="0" w:evenHBand="0" w:firstRowFirstColumn="0" w:firstRowLastColumn="0" w:lastRowFirstColumn="0" w:lastRowLastColumn="0"/>
        </w:trPr>
        <w:tc>
          <w:tcPr>
            <w:tcW w:w="924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E70D846" w14:textId="1E55F87D" w:rsidR="00755427" w:rsidRDefault="0060092E">
            <w:pPr>
              <w:autoSpaceDE w:val="0"/>
              <w:autoSpaceDN w:val="0"/>
              <w:adjustRightInd w:val="0"/>
              <w:spacing w:before="120"/>
              <w:rPr>
                <w:rFonts w:cs="FreeSans"/>
                <w:b w:val="0"/>
                <w:color w:val="000000" w:themeColor="text1"/>
              </w:rPr>
            </w:pPr>
            <w:r>
              <w:rPr>
                <w:rFonts w:cs="FreeSans"/>
                <w:color w:val="000000" w:themeColor="text1"/>
              </w:rPr>
              <w:t>Misleading practices</w:t>
            </w:r>
          </w:p>
          <w:p w14:paraId="327EFF16" w14:textId="77777777" w:rsidR="0060092E" w:rsidRDefault="0060092E" w:rsidP="00056278">
            <w:pPr>
              <w:autoSpaceDE w:val="0"/>
              <w:autoSpaceDN w:val="0"/>
              <w:adjustRightInd w:val="0"/>
              <w:spacing w:before="120"/>
              <w:jc w:val="both"/>
              <w:rPr>
                <w:rFonts w:cs="FreeSans"/>
                <w:bCs/>
                <w:color w:val="000000" w:themeColor="text1"/>
              </w:rPr>
            </w:pPr>
            <w:r w:rsidRPr="0060092E">
              <w:rPr>
                <w:rFonts w:cs="FreeSans"/>
                <w:b w:val="0"/>
                <w:bCs/>
                <w:color w:val="000000" w:themeColor="text1"/>
              </w:rPr>
              <w:t xml:space="preserve">In mass-sold insurance, the consumer is confused with proposals that only address the premium factor, aggravated by an offer that lacks pre-contractual information (especially in apps and online) so that the user knows what they have contracted at the time of the claim. </w:t>
            </w:r>
          </w:p>
          <w:p w14:paraId="0154B13F" w14:textId="2F779867" w:rsidR="0060092E" w:rsidRPr="0060092E" w:rsidRDefault="0060092E" w:rsidP="00056278">
            <w:pPr>
              <w:autoSpaceDE w:val="0"/>
              <w:autoSpaceDN w:val="0"/>
              <w:adjustRightInd w:val="0"/>
              <w:spacing w:before="120"/>
              <w:jc w:val="both"/>
              <w:rPr>
                <w:rFonts w:cs="FreeSans"/>
                <w:b w:val="0"/>
                <w:bCs/>
                <w:color w:val="000000" w:themeColor="text1"/>
              </w:rPr>
            </w:pPr>
            <w:r>
              <w:rPr>
                <w:rFonts w:cs="FreeSans"/>
                <w:b w:val="0"/>
                <w:bCs/>
                <w:color w:val="000000" w:themeColor="text1"/>
              </w:rPr>
              <w:t>Our Spanish member</w:t>
            </w:r>
            <w:r w:rsidR="00056278">
              <w:rPr>
                <w:rFonts w:cs="FreeSans"/>
                <w:b w:val="0"/>
                <w:bCs/>
                <w:color w:val="000000" w:themeColor="text1"/>
              </w:rPr>
              <w:t xml:space="preserve"> ASUFIN</w:t>
            </w:r>
            <w:r>
              <w:rPr>
                <w:rFonts w:cs="FreeSans"/>
                <w:b w:val="0"/>
                <w:bCs/>
                <w:color w:val="000000" w:themeColor="text1"/>
              </w:rPr>
              <w:t xml:space="preserve"> reported that m</w:t>
            </w:r>
            <w:r w:rsidRPr="0060092E">
              <w:rPr>
                <w:rFonts w:cs="FreeSans"/>
                <w:b w:val="0"/>
                <w:bCs/>
                <w:color w:val="000000" w:themeColor="text1"/>
              </w:rPr>
              <w:t xml:space="preserve">any insurance companies are resorting to strategies that could be considered dumping that </w:t>
            </w:r>
            <w:proofErr w:type="gramStart"/>
            <w:r w:rsidRPr="0060092E">
              <w:rPr>
                <w:rFonts w:cs="FreeSans"/>
                <w:b w:val="0"/>
                <w:bCs/>
                <w:color w:val="000000" w:themeColor="text1"/>
              </w:rPr>
              <w:t>lead</w:t>
            </w:r>
            <w:proofErr w:type="gramEnd"/>
            <w:r w:rsidRPr="0060092E">
              <w:rPr>
                <w:rFonts w:cs="FreeSans"/>
                <w:b w:val="0"/>
                <w:bCs/>
                <w:color w:val="000000" w:themeColor="text1"/>
              </w:rPr>
              <w:t xml:space="preserve"> to abusive cuts in compensation, with insufficient valuation criteria to cover the value of the lost asset, with the use of recycled or unofficial spare parts without the consent of the owner of the asset and denying the free choice of repairman or workshop.</w:t>
            </w:r>
          </w:p>
          <w:p w14:paraId="2920720A" w14:textId="77777777" w:rsidR="0060092E" w:rsidRPr="0060092E" w:rsidRDefault="0060092E" w:rsidP="00056278">
            <w:pPr>
              <w:autoSpaceDE w:val="0"/>
              <w:autoSpaceDN w:val="0"/>
              <w:adjustRightInd w:val="0"/>
              <w:spacing w:before="120"/>
              <w:jc w:val="both"/>
              <w:rPr>
                <w:rFonts w:cs="FreeSans"/>
                <w:b w:val="0"/>
                <w:bCs/>
                <w:color w:val="000000" w:themeColor="text1"/>
                <w:lang w:val="en-US"/>
              </w:rPr>
            </w:pPr>
            <w:hyperlink r:id="rId14" w:history="1">
              <w:r w:rsidRPr="0060092E">
                <w:rPr>
                  <w:rStyle w:val="Hyperlink"/>
                  <w:rFonts w:cs="FreeSans"/>
                  <w:b w:val="0"/>
                  <w:bCs/>
                  <w:lang w:val="en-US"/>
                </w:rPr>
                <w:t>https://youtu.be/B67hMkBSTBs</w:t>
              </w:r>
            </w:hyperlink>
            <w:r w:rsidRPr="0060092E">
              <w:rPr>
                <w:b w:val="0"/>
                <w:bCs/>
                <w:lang w:val="en-US"/>
              </w:rPr>
              <w:t xml:space="preserve"> (Example Publicity of Mutua </w:t>
            </w:r>
            <w:proofErr w:type="spellStart"/>
            <w:r w:rsidRPr="0060092E">
              <w:rPr>
                <w:b w:val="0"/>
                <w:bCs/>
                <w:lang w:val="en-US"/>
              </w:rPr>
              <w:t>Madrileña</w:t>
            </w:r>
            <w:proofErr w:type="spellEnd"/>
            <w:r w:rsidRPr="0060092E">
              <w:rPr>
                <w:b w:val="0"/>
                <w:bCs/>
                <w:lang w:val="en-US"/>
              </w:rPr>
              <w:t>)</w:t>
            </w:r>
          </w:p>
          <w:p w14:paraId="52E4618A" w14:textId="77777777" w:rsidR="00652215" w:rsidRDefault="00652215" w:rsidP="00652215">
            <w:pPr>
              <w:autoSpaceDE w:val="0"/>
              <w:autoSpaceDN w:val="0"/>
              <w:adjustRightInd w:val="0"/>
              <w:spacing w:before="120"/>
              <w:rPr>
                <w:rFonts w:cs="FreeSans"/>
                <w:b w:val="0"/>
                <w:bCs/>
                <w:color w:val="000000" w:themeColor="text1"/>
              </w:rPr>
            </w:pPr>
          </w:p>
          <w:p w14:paraId="7A8C1E0C" w14:textId="446DD9C7" w:rsidR="00652215" w:rsidRPr="00652215" w:rsidRDefault="00652215" w:rsidP="00056278">
            <w:pPr>
              <w:autoSpaceDE w:val="0"/>
              <w:autoSpaceDN w:val="0"/>
              <w:adjustRightInd w:val="0"/>
              <w:spacing w:before="120"/>
              <w:jc w:val="both"/>
              <w:rPr>
                <w:rFonts w:cs="FreeSans"/>
                <w:b w:val="0"/>
                <w:bCs/>
                <w:color w:val="000000" w:themeColor="text1"/>
              </w:rPr>
            </w:pPr>
            <w:r>
              <w:rPr>
                <w:rFonts w:cs="FreeSans"/>
                <w:b w:val="0"/>
                <w:bCs/>
                <w:color w:val="000000" w:themeColor="text1"/>
              </w:rPr>
              <w:t>Furthermore, insurance linked</w:t>
            </w:r>
            <w:r w:rsidRPr="00652215">
              <w:rPr>
                <w:rFonts w:cs="FreeSans"/>
                <w:b w:val="0"/>
                <w:bCs/>
                <w:color w:val="000000" w:themeColor="text1"/>
              </w:rPr>
              <w:t xml:space="preserve"> to loans or mortgages is </w:t>
            </w:r>
            <w:r>
              <w:rPr>
                <w:rFonts w:cs="FreeSans"/>
                <w:b w:val="0"/>
                <w:bCs/>
                <w:color w:val="000000" w:themeColor="text1"/>
              </w:rPr>
              <w:t xml:space="preserve">often </w:t>
            </w:r>
            <w:r w:rsidRPr="00652215">
              <w:rPr>
                <w:rFonts w:cs="FreeSans"/>
                <w:b w:val="0"/>
                <w:bCs/>
                <w:color w:val="000000" w:themeColor="text1"/>
              </w:rPr>
              <w:t>imposed</w:t>
            </w:r>
            <w:r>
              <w:rPr>
                <w:rFonts w:cs="FreeSans"/>
                <w:b w:val="0"/>
                <w:bCs/>
                <w:color w:val="000000" w:themeColor="text1"/>
              </w:rPr>
              <w:t xml:space="preserve"> on consumers</w:t>
            </w:r>
            <w:r w:rsidRPr="00652215">
              <w:rPr>
                <w:rFonts w:cs="FreeSans"/>
                <w:b w:val="0"/>
                <w:bCs/>
                <w:color w:val="000000" w:themeColor="text1"/>
              </w:rPr>
              <w:t xml:space="preserve"> without giving the opportunity to contract insurance outside the entity. In the few exceptions, if the bank's insurance is not contracted, the interest rate is modified by a disproportionate one, which is, in fact, a punitive proposal. These insurances are toxic for the client due to their extra cost (between 60% and 300% of the market premium) and, in some cases, because they are offered under the long-term single premium format (life risk, payment protection and home).</w:t>
            </w:r>
            <w:r>
              <w:rPr>
                <w:rFonts w:cs="FreeSans"/>
                <w:b w:val="0"/>
                <w:bCs/>
                <w:color w:val="000000" w:themeColor="text1"/>
              </w:rPr>
              <w:t xml:space="preserve"> </w:t>
            </w:r>
            <w:r w:rsidRPr="00652215">
              <w:rPr>
                <w:rFonts w:cs="FreeSans"/>
                <w:b w:val="0"/>
                <w:bCs/>
                <w:color w:val="000000" w:themeColor="text1"/>
              </w:rPr>
              <w:t>This situation is considerably aggravated by the fact that risk life insurance is the only one that has a 30-day withdrawal period, although most of the time this right is not informed.</w:t>
            </w:r>
          </w:p>
          <w:p w14:paraId="41E40630" w14:textId="77777777" w:rsidR="00652215" w:rsidRPr="00652215" w:rsidRDefault="00652215">
            <w:pPr>
              <w:autoSpaceDE w:val="0"/>
              <w:autoSpaceDN w:val="0"/>
              <w:adjustRightInd w:val="0"/>
              <w:spacing w:before="120"/>
              <w:rPr>
                <w:rFonts w:cs="FreeSans"/>
                <w:b w:val="0"/>
                <w:bCs/>
                <w:color w:val="000000" w:themeColor="text1"/>
              </w:rPr>
            </w:pPr>
          </w:p>
          <w:p w14:paraId="7500EBEA" w14:textId="77777777" w:rsidR="00145751" w:rsidRDefault="00145751" w:rsidP="00145751">
            <w:pPr>
              <w:autoSpaceDE w:val="0"/>
              <w:autoSpaceDN w:val="0"/>
              <w:adjustRightInd w:val="0"/>
              <w:spacing w:before="120"/>
              <w:rPr>
                <w:rFonts w:cs="FreeSans"/>
                <w:b w:val="0"/>
                <w:color w:val="000000" w:themeColor="text1"/>
              </w:rPr>
            </w:pPr>
            <w:r>
              <w:rPr>
                <w:rFonts w:cs="FreeSans"/>
                <w:color w:val="000000" w:themeColor="text1"/>
              </w:rPr>
              <w:t xml:space="preserve">Discrimination practices </w:t>
            </w:r>
          </w:p>
          <w:p w14:paraId="5D1DF1F1" w14:textId="1FD2CCA0" w:rsidR="00145751" w:rsidRPr="00145751" w:rsidRDefault="00145751" w:rsidP="00056278">
            <w:pPr>
              <w:autoSpaceDE w:val="0"/>
              <w:autoSpaceDN w:val="0"/>
              <w:adjustRightInd w:val="0"/>
              <w:spacing w:before="120"/>
              <w:jc w:val="both"/>
              <w:rPr>
                <w:rFonts w:cs="FreeSans"/>
                <w:b w:val="0"/>
                <w:bCs/>
                <w:color w:val="000000" w:themeColor="text1"/>
              </w:rPr>
            </w:pPr>
            <w:r>
              <w:rPr>
                <w:rFonts w:cs="FreeSans"/>
                <w:color w:val="000000" w:themeColor="text1"/>
              </w:rPr>
              <w:br/>
            </w:r>
            <w:r w:rsidRPr="00145751">
              <w:rPr>
                <w:rFonts w:cs="FreeSans"/>
                <w:b w:val="0"/>
                <w:bCs/>
                <w:color w:val="000000" w:themeColor="text1"/>
              </w:rPr>
              <w:t xml:space="preserve">Additional Provisions 4 and 5 of Law 50/1980 on Insurance Contracts (Spanish regulation- </w:t>
            </w:r>
            <w:hyperlink r:id="rId15" w:history="1">
              <w:r w:rsidRPr="00145751">
                <w:rPr>
                  <w:rStyle w:val="Hyperlink"/>
                  <w:rFonts w:cs="FreeSans"/>
                  <w:b w:val="0"/>
                  <w:bCs/>
                </w:rPr>
                <w:t>https://www.boe.es/buscar/act.php?id=BOE-A-1980-22501</w:t>
              </w:r>
            </w:hyperlink>
            <w:r w:rsidRPr="00145751">
              <w:rPr>
                <w:rFonts w:cs="FreeSans"/>
                <w:b w:val="0"/>
                <w:bCs/>
                <w:color w:val="000000" w:themeColor="text1"/>
              </w:rPr>
              <w:t>), which prohibit discrimination against people with disabilities or who have chronic HIV or any other disease, are systematically and universally breached. These provisions prohibit:</w:t>
            </w:r>
          </w:p>
          <w:p w14:paraId="60D7A0A3" w14:textId="77777777" w:rsidR="00145751" w:rsidRPr="00145751" w:rsidRDefault="00145751" w:rsidP="00056278">
            <w:pPr>
              <w:autoSpaceDE w:val="0"/>
              <w:autoSpaceDN w:val="0"/>
              <w:adjustRightInd w:val="0"/>
              <w:spacing w:before="120"/>
              <w:jc w:val="both"/>
              <w:rPr>
                <w:rFonts w:cs="FreeSans"/>
                <w:b w:val="0"/>
                <w:bCs/>
                <w:color w:val="000000" w:themeColor="text1"/>
              </w:rPr>
            </w:pPr>
            <w:r w:rsidRPr="00145751">
              <w:rPr>
                <w:rFonts w:cs="FreeSans"/>
                <w:b w:val="0"/>
                <w:bCs/>
                <w:color w:val="000000" w:themeColor="text1"/>
              </w:rPr>
              <w:t>• The exclusion of these people: they can’t contract.</w:t>
            </w:r>
          </w:p>
          <w:p w14:paraId="4B3A713E" w14:textId="77777777" w:rsidR="00145751" w:rsidRPr="00145751" w:rsidRDefault="00145751" w:rsidP="00056278">
            <w:pPr>
              <w:autoSpaceDE w:val="0"/>
              <w:autoSpaceDN w:val="0"/>
              <w:adjustRightInd w:val="0"/>
              <w:spacing w:before="120"/>
              <w:jc w:val="both"/>
              <w:rPr>
                <w:rFonts w:cs="FreeSans"/>
                <w:b w:val="0"/>
                <w:bCs/>
                <w:color w:val="000000" w:themeColor="text1"/>
              </w:rPr>
            </w:pPr>
            <w:r w:rsidRPr="00145751">
              <w:rPr>
                <w:rFonts w:cs="FreeSans"/>
                <w:b w:val="0"/>
                <w:bCs/>
                <w:color w:val="000000" w:themeColor="text1"/>
              </w:rPr>
              <w:t>• Provide to different insurance solutions than those offered to standard policyholders.</w:t>
            </w:r>
          </w:p>
          <w:p w14:paraId="439F0DFF" w14:textId="78DB3C4C" w:rsidR="00145751" w:rsidRPr="00145751" w:rsidRDefault="00145751" w:rsidP="00056278">
            <w:pPr>
              <w:autoSpaceDE w:val="0"/>
              <w:autoSpaceDN w:val="0"/>
              <w:adjustRightInd w:val="0"/>
              <w:spacing w:before="120"/>
              <w:jc w:val="both"/>
              <w:rPr>
                <w:rFonts w:cs="FreeSans"/>
                <w:b w:val="0"/>
                <w:bCs/>
                <w:color w:val="000000" w:themeColor="text1"/>
              </w:rPr>
            </w:pPr>
            <w:r w:rsidRPr="00145751">
              <w:rPr>
                <w:rFonts w:cs="FreeSans"/>
                <w:b w:val="0"/>
                <w:bCs/>
                <w:color w:val="000000" w:themeColor="text1"/>
              </w:rPr>
              <w:lastRenderedPageBreak/>
              <w:t>• Propose premium surcharges for health reasons.</w:t>
            </w:r>
          </w:p>
          <w:p w14:paraId="0A1CBE41" w14:textId="22D3A927" w:rsidR="00755427" w:rsidRPr="00145751" w:rsidRDefault="00145751" w:rsidP="00056278">
            <w:pPr>
              <w:autoSpaceDE w:val="0"/>
              <w:autoSpaceDN w:val="0"/>
              <w:adjustRightInd w:val="0"/>
              <w:spacing w:before="120"/>
              <w:jc w:val="both"/>
              <w:rPr>
                <w:rFonts w:cs="FreeSans"/>
                <w:b w:val="0"/>
                <w:bCs/>
                <w:color w:val="000000" w:themeColor="text1"/>
              </w:rPr>
            </w:pPr>
            <w:r w:rsidRPr="00145751">
              <w:rPr>
                <w:rFonts w:cs="FreeSans"/>
                <w:b w:val="0"/>
                <w:bCs/>
                <w:color w:val="000000" w:themeColor="text1"/>
              </w:rPr>
              <w:t xml:space="preserve">This violation of the Law against especially vulnerable users is </w:t>
            </w:r>
            <w:r w:rsidR="00056278">
              <w:rPr>
                <w:rFonts w:cs="FreeSans"/>
                <w:b w:val="0"/>
                <w:bCs/>
                <w:color w:val="000000" w:themeColor="text1"/>
              </w:rPr>
              <w:t>significant</w:t>
            </w:r>
            <w:r w:rsidRPr="00145751">
              <w:rPr>
                <w:rFonts w:cs="FreeSans"/>
                <w:b w:val="0"/>
                <w:bCs/>
                <w:color w:val="000000" w:themeColor="text1"/>
              </w:rPr>
              <w:t>. It affects a group of between 3 and 4 million people in Spain.</w:t>
            </w:r>
            <w:r>
              <w:rPr>
                <w:rFonts w:cs="FreeSans"/>
                <w:b w:val="0"/>
                <w:bCs/>
                <w:color w:val="000000" w:themeColor="text1"/>
              </w:rPr>
              <w:t xml:space="preserve"> </w:t>
            </w:r>
            <w:r w:rsidRPr="00145751">
              <w:rPr>
                <w:rFonts w:cs="FreeSans"/>
                <w:b w:val="0"/>
                <w:bCs/>
                <w:color w:val="000000" w:themeColor="text1"/>
              </w:rPr>
              <w:t>In addition, no Spanish insurer, whether in its contracting manuals, in its information brochures or on its website, offers prior, justified, an objective information on any criteria in this regard</w:t>
            </w:r>
            <w:r>
              <w:rPr>
                <w:rFonts w:cs="FreeSans"/>
                <w:b w:val="0"/>
                <w:bCs/>
                <w:color w:val="000000" w:themeColor="text1"/>
              </w:rPr>
              <w:t xml:space="preserve">. </w:t>
            </w:r>
          </w:p>
        </w:tc>
      </w:tr>
    </w:tbl>
    <w:p w14:paraId="3AB01568" w14:textId="77777777" w:rsidR="00755427" w:rsidRPr="00755427" w:rsidRDefault="00755427" w:rsidP="00755427">
      <w:pPr>
        <w:pStyle w:val="ListParagraph"/>
        <w:keepNext/>
        <w:keepLines/>
        <w:numPr>
          <w:ilvl w:val="0"/>
          <w:numId w:val="8"/>
        </w:numPr>
        <w:spacing w:before="0" w:after="120" w:line="276" w:lineRule="auto"/>
        <w:outlineLvl w:val="0"/>
        <w:rPr>
          <w:rFonts w:eastAsiaTheme="majorEastAsia" w:cstheme="majorBidi"/>
          <w:b/>
          <w:bCs/>
          <w:vanish/>
          <w:szCs w:val="22"/>
          <w:lang w:eastAsia="en-US"/>
        </w:rPr>
      </w:pPr>
    </w:p>
    <w:p w14:paraId="6D8077BE" w14:textId="77777777" w:rsidR="00755427" w:rsidRPr="00755427" w:rsidRDefault="00755427" w:rsidP="00755427">
      <w:pPr>
        <w:pStyle w:val="ListParagraph"/>
        <w:keepNext/>
        <w:keepLines/>
        <w:numPr>
          <w:ilvl w:val="0"/>
          <w:numId w:val="8"/>
        </w:numPr>
        <w:spacing w:before="0" w:after="120" w:line="276" w:lineRule="auto"/>
        <w:outlineLvl w:val="0"/>
        <w:rPr>
          <w:rFonts w:eastAsiaTheme="majorEastAsia" w:cstheme="majorBidi"/>
          <w:b/>
          <w:bCs/>
          <w:vanish/>
          <w:szCs w:val="22"/>
          <w:lang w:eastAsia="en-US"/>
        </w:rPr>
      </w:pPr>
    </w:p>
    <w:p w14:paraId="3953E395" w14:textId="77777777" w:rsidR="00755427" w:rsidRPr="00755427" w:rsidRDefault="00755427" w:rsidP="00755427">
      <w:pPr>
        <w:pStyle w:val="ListParagraph"/>
        <w:keepNext/>
        <w:keepLines/>
        <w:numPr>
          <w:ilvl w:val="1"/>
          <w:numId w:val="8"/>
        </w:numPr>
        <w:spacing w:before="0" w:after="120" w:line="276" w:lineRule="auto"/>
        <w:outlineLvl w:val="0"/>
        <w:rPr>
          <w:rFonts w:eastAsiaTheme="majorEastAsia" w:cstheme="majorBidi"/>
          <w:b/>
          <w:bCs/>
          <w:vanish/>
          <w:szCs w:val="22"/>
          <w:lang w:eastAsia="en-US"/>
        </w:rPr>
      </w:pPr>
    </w:p>
    <w:p w14:paraId="7DCB1362" w14:textId="77777777" w:rsidR="00755427" w:rsidRPr="00755427" w:rsidRDefault="00755427" w:rsidP="00755427">
      <w:pPr>
        <w:pStyle w:val="ListParagraph"/>
        <w:keepNext/>
        <w:keepLines/>
        <w:numPr>
          <w:ilvl w:val="2"/>
          <w:numId w:val="8"/>
        </w:numPr>
        <w:spacing w:before="0" w:after="120" w:line="276" w:lineRule="auto"/>
        <w:outlineLvl w:val="0"/>
        <w:rPr>
          <w:rFonts w:eastAsiaTheme="majorEastAsia" w:cstheme="majorBidi"/>
          <w:b/>
          <w:bCs/>
          <w:vanish/>
          <w:szCs w:val="22"/>
          <w:lang w:eastAsia="en-US"/>
        </w:rPr>
      </w:pPr>
    </w:p>
    <w:p w14:paraId="68B8CDC6" w14:textId="77777777" w:rsidR="00C30485" w:rsidRDefault="00C30485" w:rsidP="00C30485">
      <w:pPr>
        <w:pStyle w:val="Heading1"/>
        <w:spacing w:before="0" w:after="120" w:line="276" w:lineRule="auto"/>
        <w:rPr>
          <w:sz w:val="22"/>
          <w:szCs w:val="22"/>
        </w:rPr>
      </w:pPr>
    </w:p>
    <w:p w14:paraId="06B91B9E" w14:textId="4D73A61F" w:rsidR="00755427" w:rsidRDefault="00755427" w:rsidP="00755427">
      <w:pPr>
        <w:pStyle w:val="Heading1"/>
        <w:numPr>
          <w:ilvl w:val="2"/>
          <w:numId w:val="8"/>
        </w:numPr>
        <w:spacing w:before="0" w:after="120" w:line="276" w:lineRule="auto"/>
        <w:rPr>
          <w:sz w:val="22"/>
          <w:szCs w:val="22"/>
        </w:rPr>
      </w:pPr>
      <w:r>
        <w:rPr>
          <w:sz w:val="22"/>
          <w:szCs w:val="22"/>
        </w:rPr>
        <w:t>Top 3 Initiatives Observed</w:t>
      </w:r>
    </w:p>
    <w:p w14:paraId="1159858E" w14:textId="0EBE6B2C" w:rsidR="00755427" w:rsidRPr="00755427" w:rsidRDefault="006E0592" w:rsidP="00755427">
      <w:pPr>
        <w:autoSpaceDE w:val="0"/>
        <w:autoSpaceDN w:val="0"/>
        <w:adjustRightInd w:val="0"/>
        <w:jc w:val="both"/>
        <w:rPr>
          <w:rStyle w:val="Strong"/>
          <w:rFonts w:ascii="Verdana" w:eastAsiaTheme="majorEastAsia" w:hAnsi="Verdana" w:cs="Arial"/>
          <w:b w:val="0"/>
          <w:color w:val="000000" w:themeColor="text1"/>
          <w:lang w:val="en"/>
        </w:rPr>
      </w:pPr>
      <w:r>
        <w:rPr>
          <w:rStyle w:val="Strong"/>
          <w:rFonts w:ascii="Verdana" w:eastAsiaTheme="majorEastAsia" w:hAnsi="Verdana" w:cs="Arial"/>
          <w:b w:val="0"/>
          <w:color w:val="000000" w:themeColor="text1"/>
          <w:lang w:val="en"/>
        </w:rPr>
        <w:t>K</w:t>
      </w:r>
      <w:r w:rsidR="00755427" w:rsidRPr="00755427">
        <w:rPr>
          <w:rStyle w:val="Strong"/>
          <w:rFonts w:ascii="Verdana" w:eastAsiaTheme="majorEastAsia" w:hAnsi="Verdana" w:cs="Arial"/>
          <w:b w:val="0"/>
          <w:color w:val="000000" w:themeColor="text1"/>
          <w:lang w:val="en"/>
        </w:rPr>
        <w:t xml:space="preserve">indly </w:t>
      </w:r>
      <w:r>
        <w:rPr>
          <w:rStyle w:val="Strong"/>
          <w:rFonts w:ascii="Verdana" w:eastAsiaTheme="majorEastAsia" w:hAnsi="Verdana" w:cs="Arial"/>
          <w:b w:val="0"/>
          <w:color w:val="000000" w:themeColor="text1"/>
          <w:lang w:val="en"/>
        </w:rPr>
        <w:t>provide</w:t>
      </w:r>
      <w:r w:rsidR="00755427" w:rsidRPr="00755427">
        <w:rPr>
          <w:rStyle w:val="Strong"/>
          <w:rFonts w:ascii="Verdana" w:eastAsiaTheme="majorEastAsia" w:hAnsi="Verdana" w:cs="Arial"/>
          <w:b w:val="0"/>
          <w:color w:val="000000" w:themeColor="text1"/>
          <w:lang w:val="en"/>
        </w:rPr>
        <w:t xml:space="preserve"> information about the top 3 initiatives observed. These can be initiatives put in place by insurance undertakings and/or insurance intermediaries to ensure </w:t>
      </w:r>
      <w:r w:rsidR="001224F9">
        <w:rPr>
          <w:rStyle w:val="Strong"/>
          <w:rFonts w:ascii="Verdana" w:eastAsiaTheme="majorEastAsia" w:hAnsi="Verdana" w:cs="Arial"/>
          <w:b w:val="0"/>
          <w:color w:val="000000" w:themeColor="text1"/>
          <w:lang w:val="en"/>
        </w:rPr>
        <w:t xml:space="preserve">the fair treatment of consumers. </w:t>
      </w:r>
      <w:r w:rsidR="00755427" w:rsidRPr="00755427">
        <w:rPr>
          <w:rStyle w:val="Strong"/>
          <w:rFonts w:ascii="Verdana" w:eastAsiaTheme="majorEastAsia" w:hAnsi="Verdana" w:cs="Arial"/>
          <w:b w:val="0"/>
          <w:color w:val="000000" w:themeColor="text1"/>
          <w:lang w:val="en"/>
        </w:rPr>
        <w:t xml:space="preserve">Initiatives referred to in this section should be focused on specific actions taken to guarantee the fair treatment of policyholders </w:t>
      </w:r>
      <w:r w:rsidR="001224F9">
        <w:rPr>
          <w:rStyle w:val="Strong"/>
          <w:rFonts w:ascii="Verdana" w:eastAsiaTheme="majorEastAsia" w:hAnsi="Verdana" w:cs="Arial"/>
          <w:b w:val="0"/>
          <w:color w:val="000000" w:themeColor="text1"/>
          <w:lang w:val="en"/>
        </w:rPr>
        <w:t>in general</w:t>
      </w:r>
      <w:r w:rsidR="00755427" w:rsidRPr="00755427">
        <w:rPr>
          <w:rStyle w:val="Strong"/>
          <w:rFonts w:ascii="Verdana" w:eastAsiaTheme="majorEastAsia" w:hAnsi="Verdana" w:cs="Arial"/>
          <w:b w:val="0"/>
          <w:color w:val="000000" w:themeColor="text1"/>
          <w:lang w:val="en"/>
        </w:rPr>
        <w:t xml:space="preserve">. </w:t>
      </w:r>
    </w:p>
    <w:p w14:paraId="7204606A" w14:textId="77777777" w:rsidR="00755427" w:rsidRPr="00540394" w:rsidRDefault="00755427" w:rsidP="00540394">
      <w:pPr>
        <w:autoSpaceDE w:val="0"/>
        <w:autoSpaceDN w:val="0"/>
        <w:adjustRightInd w:val="0"/>
        <w:spacing w:before="120" w:after="0"/>
        <w:jc w:val="both"/>
        <w:rPr>
          <w:rFonts w:ascii="Verdana" w:eastAsiaTheme="majorEastAsia" w:hAnsi="Verdana"/>
          <w:b/>
        </w:rPr>
      </w:pPr>
      <w:r w:rsidRPr="00540394">
        <w:rPr>
          <w:rStyle w:val="Strong"/>
          <w:rFonts w:ascii="Verdana" w:eastAsiaTheme="majorEastAsia" w:hAnsi="Verdana" w:cs="Arial"/>
          <w:b w:val="0"/>
          <w:color w:val="000000" w:themeColor="text1"/>
          <w:lang w:val="en"/>
        </w:rPr>
        <w:t xml:space="preserve">Note: The wording 'first', 'second', and 'third', is not meant to rank the top 3 initiatives. </w:t>
      </w:r>
    </w:p>
    <w:p w14:paraId="2CF3B85F" w14:textId="77777777" w:rsidR="00755427" w:rsidRPr="00540394" w:rsidRDefault="00755427" w:rsidP="00540394">
      <w:pPr>
        <w:autoSpaceDE w:val="0"/>
        <w:autoSpaceDN w:val="0"/>
        <w:adjustRightInd w:val="0"/>
        <w:spacing w:before="120" w:after="0"/>
        <w:rPr>
          <w:rFonts w:ascii="Verdana" w:hAnsi="Verdana" w:cs="FreeSansBoldOblique"/>
          <w:b/>
          <w:bCs/>
          <w:i/>
          <w:iCs/>
          <w:color w:val="000000" w:themeColor="text1"/>
        </w:rPr>
      </w:pPr>
      <w:r w:rsidRPr="00540394">
        <w:rPr>
          <w:rFonts w:ascii="Verdana" w:hAnsi="Verdana" w:cs="FreeSansBoldOblique"/>
          <w:b/>
          <w:bCs/>
          <w:i/>
          <w:iCs/>
          <w:color w:val="000000" w:themeColor="text1"/>
        </w:rPr>
        <w:t>Initiative 1</w:t>
      </w:r>
    </w:p>
    <w:tbl>
      <w:tblPr>
        <w:tblStyle w:val="TableGrid"/>
        <w:tblW w:w="9634" w:type="dxa"/>
        <w:tblLook w:val="04A0" w:firstRow="1" w:lastRow="0" w:firstColumn="1" w:lastColumn="0" w:noHBand="0" w:noVBand="1"/>
      </w:tblPr>
      <w:tblGrid>
        <w:gridCol w:w="9634"/>
      </w:tblGrid>
      <w:tr w:rsidR="00755427" w:rsidRPr="00540394" w14:paraId="1905B6A5" w14:textId="77777777" w:rsidTr="00B20F1F">
        <w:trPr>
          <w:cnfStyle w:val="100000000000" w:firstRow="1" w:lastRow="0" w:firstColumn="0" w:lastColumn="0" w:oddVBand="0" w:evenVBand="0" w:oddHBand="0" w:evenHBand="0" w:firstRowFirstColumn="0" w:firstRowLastColumn="0" w:lastRowFirstColumn="0" w:lastRowLastColumn="0"/>
        </w:trPr>
        <w:tc>
          <w:tcPr>
            <w:tcW w:w="96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2336710" w14:textId="728643B7" w:rsidR="00755427" w:rsidRPr="00540394" w:rsidRDefault="00E27000" w:rsidP="00056278">
            <w:pPr>
              <w:autoSpaceDE w:val="0"/>
              <w:autoSpaceDN w:val="0"/>
              <w:adjustRightInd w:val="0"/>
              <w:spacing w:before="120" w:line="276" w:lineRule="auto"/>
              <w:jc w:val="both"/>
              <w:rPr>
                <w:rFonts w:cs="FreeSans"/>
                <w:color w:val="000000" w:themeColor="text1"/>
              </w:rPr>
            </w:pPr>
            <w:r w:rsidRPr="004C340E">
              <w:rPr>
                <w:rFonts w:cs="FreeSans"/>
                <w:b w:val="0"/>
                <w:bCs/>
                <w:color w:val="000000" w:themeColor="text1"/>
              </w:rPr>
              <w:t>In Spain:</w:t>
            </w:r>
            <w:r w:rsidR="0015165F" w:rsidRPr="004C340E">
              <w:rPr>
                <w:rFonts w:cs="FreeSans"/>
                <w:b w:val="0"/>
                <w:bCs/>
                <w:color w:val="000000" w:themeColor="text1"/>
              </w:rPr>
              <w:t xml:space="preserve"> financial education actions have been promoted such as "ESTAMOS SEGUROS" (https://www.estamos-seguros.es/) which provides information about the usefulness of insurance, although it lacks independence and self-criticism.</w:t>
            </w:r>
          </w:p>
        </w:tc>
      </w:tr>
    </w:tbl>
    <w:p w14:paraId="0B3C85A7" w14:textId="77777777" w:rsidR="00755427" w:rsidRPr="00540394" w:rsidRDefault="00755427" w:rsidP="00540394">
      <w:pPr>
        <w:autoSpaceDE w:val="0"/>
        <w:autoSpaceDN w:val="0"/>
        <w:adjustRightInd w:val="0"/>
        <w:spacing w:before="120" w:after="0"/>
        <w:rPr>
          <w:rFonts w:ascii="Verdana" w:hAnsi="Verdana" w:cs="FreeSansBoldOblique"/>
          <w:b/>
          <w:bCs/>
          <w:i/>
          <w:iCs/>
          <w:color w:val="000000" w:themeColor="text1"/>
        </w:rPr>
      </w:pPr>
      <w:r w:rsidRPr="00540394">
        <w:rPr>
          <w:rFonts w:ascii="Verdana" w:hAnsi="Verdana" w:cs="FreeSansBoldOblique"/>
          <w:b/>
          <w:bCs/>
          <w:i/>
          <w:iCs/>
          <w:color w:val="000000" w:themeColor="text1"/>
        </w:rPr>
        <w:t>Initiative 2</w:t>
      </w:r>
    </w:p>
    <w:tbl>
      <w:tblPr>
        <w:tblStyle w:val="TableGrid"/>
        <w:tblW w:w="0" w:type="auto"/>
        <w:tblLook w:val="04A0" w:firstRow="1" w:lastRow="0" w:firstColumn="1" w:lastColumn="0" w:noHBand="0" w:noVBand="1"/>
      </w:tblPr>
      <w:tblGrid>
        <w:gridCol w:w="9629"/>
      </w:tblGrid>
      <w:tr w:rsidR="00755427" w:rsidRPr="00540394" w14:paraId="555966A4" w14:textId="77777777">
        <w:trPr>
          <w:cnfStyle w:val="100000000000" w:firstRow="1" w:lastRow="0" w:firstColumn="0" w:lastColumn="0" w:oddVBand="0" w:evenVBand="0" w:oddHBand="0" w:evenHBand="0" w:firstRowFirstColumn="0" w:firstRowLastColumn="0" w:lastRowFirstColumn="0" w:lastRowLastColumn="0"/>
        </w:trPr>
        <w:tc>
          <w:tcPr>
            <w:tcW w:w="924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F48CEE9" w14:textId="5171B0BB" w:rsidR="00470828" w:rsidRPr="007331EE" w:rsidRDefault="00470828" w:rsidP="00B20F1F">
            <w:pPr>
              <w:autoSpaceDE w:val="0"/>
              <w:autoSpaceDN w:val="0"/>
              <w:adjustRightInd w:val="0"/>
              <w:spacing w:before="120" w:line="276" w:lineRule="auto"/>
              <w:jc w:val="both"/>
              <w:rPr>
                <w:rFonts w:cs="FreeSans"/>
                <w:b w:val="0"/>
                <w:bCs/>
                <w:color w:val="000000" w:themeColor="text1"/>
              </w:rPr>
            </w:pPr>
            <w:r w:rsidRPr="00B20F1F">
              <w:rPr>
                <w:rFonts w:cs="FreeSans"/>
                <w:b w:val="0"/>
                <w:bCs/>
                <w:color w:val="000000" w:themeColor="text1"/>
              </w:rPr>
              <w:t xml:space="preserve">In </w:t>
            </w:r>
            <w:r w:rsidR="00B20F1F" w:rsidRPr="00B20F1F">
              <w:rPr>
                <w:rFonts w:cs="FreeSans"/>
                <w:b w:val="0"/>
                <w:bCs/>
                <w:color w:val="000000" w:themeColor="text1"/>
              </w:rPr>
              <w:t>Portugal</w:t>
            </w:r>
            <w:r w:rsidRPr="00B20F1F">
              <w:rPr>
                <w:rFonts w:cs="FreeSans"/>
                <w:b w:val="0"/>
                <w:bCs/>
                <w:color w:val="000000" w:themeColor="text1"/>
              </w:rPr>
              <w:t>:</w:t>
            </w:r>
            <w:r>
              <w:rPr>
                <w:rFonts w:cs="FreeSans"/>
                <w:color w:val="000000" w:themeColor="text1"/>
              </w:rPr>
              <w:t xml:space="preserve"> </w:t>
            </w:r>
            <w:r w:rsidRPr="007331EE">
              <w:rPr>
                <w:rFonts w:cs="FreeSans"/>
                <w:b w:val="0"/>
                <w:bCs/>
                <w:color w:val="000000" w:themeColor="text1"/>
              </w:rPr>
              <w:t>Creation of a simulator that serves as a reference for the cost of reconstruction of residential buildings in Portugal, with a view to calculate the capital to be insured in Fire and Natural Elements and Multi-risk residential insurance policies.</w:t>
            </w:r>
          </w:p>
          <w:p w14:paraId="3736A01B" w14:textId="77777777" w:rsidR="00470828" w:rsidRPr="00157C9B" w:rsidRDefault="00470828" w:rsidP="00B20F1F">
            <w:pPr>
              <w:autoSpaceDE w:val="0"/>
              <w:autoSpaceDN w:val="0"/>
              <w:adjustRightInd w:val="0"/>
              <w:spacing w:before="120"/>
              <w:jc w:val="both"/>
              <w:rPr>
                <w:rFonts w:cs="FreeSans"/>
                <w:b w:val="0"/>
                <w:bCs/>
                <w:color w:val="000000" w:themeColor="text1"/>
              </w:rPr>
            </w:pPr>
            <w:r>
              <w:rPr>
                <w:rFonts w:cs="FreeSans"/>
                <w:b w:val="0"/>
                <w:bCs/>
                <w:color w:val="000000" w:themeColor="text1"/>
              </w:rPr>
              <w:t xml:space="preserve">This simulator was created by the </w:t>
            </w:r>
            <w:r w:rsidRPr="00157C9B">
              <w:rPr>
                <w:rFonts w:cs="FreeSans"/>
                <w:b w:val="0"/>
                <w:bCs/>
                <w:color w:val="000000" w:themeColor="text1"/>
              </w:rPr>
              <w:t>Portuguese Association of Insurers (APS)</w:t>
            </w:r>
            <w:r>
              <w:rPr>
                <w:rFonts w:cs="FreeSans"/>
                <w:b w:val="0"/>
                <w:bCs/>
                <w:color w:val="000000" w:themeColor="text1"/>
              </w:rPr>
              <w:t xml:space="preserve">- which </w:t>
            </w:r>
            <w:r w:rsidRPr="00157C9B">
              <w:rPr>
                <w:rFonts w:cs="FreeSans"/>
                <w:b w:val="0"/>
                <w:bCs/>
                <w:color w:val="000000" w:themeColor="text1"/>
              </w:rPr>
              <w:t>is a non-profit association, established according to the law to defend and promote the interests of the insurance and reinsurance companies operating in the Portuguese market</w:t>
            </w:r>
            <w:r>
              <w:rPr>
                <w:rFonts w:cs="FreeSans"/>
                <w:b w:val="0"/>
                <w:bCs/>
                <w:color w:val="000000" w:themeColor="text1"/>
              </w:rPr>
              <w:t xml:space="preserve">. </w:t>
            </w:r>
            <w:r w:rsidRPr="00157C9B">
              <w:rPr>
                <w:rFonts w:cs="FreeSans"/>
                <w:b w:val="0"/>
                <w:bCs/>
                <w:color w:val="000000" w:themeColor="text1"/>
              </w:rPr>
              <w:t>DECO was invited to give its contributions</w:t>
            </w:r>
            <w:r>
              <w:rPr>
                <w:rFonts w:cs="FreeSans"/>
                <w:b w:val="0"/>
                <w:bCs/>
                <w:color w:val="000000" w:themeColor="text1"/>
              </w:rPr>
              <w:t xml:space="preserve">.  </w:t>
            </w:r>
            <w:r w:rsidRPr="00B952BA">
              <w:rPr>
                <w:rFonts w:cs="FreeSans"/>
                <w:b w:val="0"/>
                <w:bCs/>
                <w:color w:val="000000" w:themeColor="text1"/>
              </w:rPr>
              <w:t xml:space="preserve">Some of our contributions have been accepted and we have been told that others will be accepted in a new version of the simulator. </w:t>
            </w:r>
            <w:r>
              <w:rPr>
                <w:rFonts w:cs="FreeSans"/>
                <w:b w:val="0"/>
                <w:bCs/>
                <w:color w:val="000000" w:themeColor="text1"/>
              </w:rPr>
              <w:t xml:space="preserve"> </w:t>
            </w:r>
          </w:p>
          <w:p w14:paraId="45A8EF05" w14:textId="77777777" w:rsidR="00470828" w:rsidRPr="00771923" w:rsidRDefault="00470828" w:rsidP="00B20F1F">
            <w:pPr>
              <w:autoSpaceDE w:val="0"/>
              <w:autoSpaceDN w:val="0"/>
              <w:adjustRightInd w:val="0"/>
              <w:spacing w:before="120"/>
              <w:jc w:val="both"/>
              <w:rPr>
                <w:rFonts w:cs="FreeSans"/>
                <w:bCs/>
                <w:color w:val="000000" w:themeColor="text1"/>
              </w:rPr>
            </w:pPr>
            <w:r w:rsidRPr="00164838">
              <w:rPr>
                <w:rFonts w:cs="FreeSans"/>
                <w:b w:val="0"/>
                <w:bCs/>
                <w:color w:val="000000" w:themeColor="text1"/>
              </w:rPr>
              <w:t xml:space="preserve">Although we believe that, given the existence of a legislative vacuum in this matter, the most adequate solution would be </w:t>
            </w:r>
            <w:r>
              <w:rPr>
                <w:rFonts w:cs="FreeSans"/>
                <w:b w:val="0"/>
                <w:bCs/>
                <w:color w:val="000000" w:themeColor="text1"/>
              </w:rPr>
              <w:t>a</w:t>
            </w:r>
            <w:r w:rsidRPr="00164838">
              <w:rPr>
                <w:rFonts w:cs="FreeSans"/>
                <w:b w:val="0"/>
                <w:bCs/>
                <w:color w:val="000000" w:themeColor="text1"/>
              </w:rPr>
              <w:t xml:space="preserve"> legal model for calculating the costs of reconstruction of residential properties, we </w:t>
            </w:r>
            <w:r>
              <w:rPr>
                <w:rFonts w:cs="FreeSans"/>
                <w:b w:val="0"/>
                <w:bCs/>
                <w:color w:val="000000" w:themeColor="text1"/>
              </w:rPr>
              <w:t xml:space="preserve">think </w:t>
            </w:r>
            <w:r w:rsidRPr="00164838">
              <w:rPr>
                <w:rFonts w:cs="FreeSans"/>
                <w:b w:val="0"/>
                <w:bCs/>
                <w:color w:val="000000" w:themeColor="text1"/>
              </w:rPr>
              <w:t xml:space="preserve">that this simulator is an important tool for consumers, </w:t>
            </w:r>
            <w:r w:rsidRPr="00771923">
              <w:rPr>
                <w:rFonts w:cs="FreeSans"/>
                <w:b w:val="0"/>
                <w:bCs/>
                <w:color w:val="000000" w:themeColor="text1"/>
              </w:rPr>
              <w:t>particularly when taking out insurance, but also when carrying it out and especially in the event of a</w:t>
            </w:r>
            <w:r>
              <w:rPr>
                <w:rFonts w:cs="FreeSans"/>
                <w:b w:val="0"/>
                <w:bCs/>
                <w:color w:val="000000" w:themeColor="text1"/>
              </w:rPr>
              <w:t xml:space="preserve">n accident, </w:t>
            </w:r>
            <w:r w:rsidRPr="00164838">
              <w:rPr>
                <w:rFonts w:cs="FreeSans"/>
                <w:b w:val="0"/>
                <w:bCs/>
                <w:color w:val="000000" w:themeColor="text1"/>
              </w:rPr>
              <w:t xml:space="preserve">given </w:t>
            </w:r>
            <w:r>
              <w:rPr>
                <w:rFonts w:cs="FreeSans"/>
                <w:b w:val="0"/>
                <w:bCs/>
                <w:color w:val="000000" w:themeColor="text1"/>
              </w:rPr>
              <w:t xml:space="preserve">the fact </w:t>
            </w:r>
            <w:r w:rsidRPr="00164838">
              <w:rPr>
                <w:rFonts w:cs="FreeSans"/>
                <w:b w:val="0"/>
                <w:bCs/>
                <w:color w:val="000000" w:themeColor="text1"/>
              </w:rPr>
              <w:t>that the insured capital is the responsibility of the policyholder</w:t>
            </w:r>
            <w:r>
              <w:rPr>
                <w:rFonts w:cs="FreeSans"/>
                <w:b w:val="0"/>
                <w:bCs/>
                <w:color w:val="000000" w:themeColor="text1"/>
              </w:rPr>
              <w:t>.</w:t>
            </w:r>
          </w:p>
          <w:p w14:paraId="7CE66A08" w14:textId="77777777" w:rsidR="00470828" w:rsidRDefault="00470828" w:rsidP="00B20F1F">
            <w:pPr>
              <w:autoSpaceDE w:val="0"/>
              <w:autoSpaceDN w:val="0"/>
              <w:adjustRightInd w:val="0"/>
              <w:spacing w:before="120"/>
              <w:jc w:val="both"/>
              <w:rPr>
                <w:rFonts w:cs="FreeSans"/>
                <w:bCs/>
                <w:color w:val="000000" w:themeColor="text1"/>
              </w:rPr>
            </w:pPr>
            <w:r w:rsidRPr="00164838">
              <w:rPr>
                <w:rFonts w:cs="FreeSans"/>
                <w:b w:val="0"/>
                <w:bCs/>
                <w:color w:val="000000" w:themeColor="text1"/>
              </w:rPr>
              <w:t xml:space="preserve">In this sense, and despite the reservations that we </w:t>
            </w:r>
            <w:r>
              <w:rPr>
                <w:rFonts w:cs="FreeSans"/>
                <w:b w:val="0"/>
                <w:bCs/>
                <w:color w:val="000000" w:themeColor="text1"/>
              </w:rPr>
              <w:t>presented to APS</w:t>
            </w:r>
            <w:r w:rsidRPr="00164838">
              <w:rPr>
                <w:rFonts w:cs="FreeSans"/>
                <w:b w:val="0"/>
                <w:bCs/>
                <w:color w:val="000000" w:themeColor="text1"/>
              </w:rPr>
              <w:t xml:space="preserve">, </w:t>
            </w:r>
            <w:r>
              <w:rPr>
                <w:rFonts w:cs="FreeSans"/>
                <w:b w:val="0"/>
                <w:bCs/>
                <w:color w:val="000000" w:themeColor="text1"/>
              </w:rPr>
              <w:t xml:space="preserve">in our opinion </w:t>
            </w:r>
            <w:r w:rsidRPr="00164838">
              <w:rPr>
                <w:rFonts w:cs="FreeSans"/>
                <w:b w:val="0"/>
                <w:bCs/>
                <w:color w:val="000000" w:themeColor="text1"/>
              </w:rPr>
              <w:t xml:space="preserve">the </w:t>
            </w:r>
            <w:r>
              <w:rPr>
                <w:rFonts w:cs="FreeSans"/>
                <w:b w:val="0"/>
                <w:bCs/>
                <w:color w:val="000000" w:themeColor="text1"/>
              </w:rPr>
              <w:t xml:space="preserve">simulator </w:t>
            </w:r>
            <w:r w:rsidRPr="00164838">
              <w:rPr>
                <w:rFonts w:cs="FreeSans"/>
                <w:b w:val="0"/>
                <w:bCs/>
                <w:color w:val="000000" w:themeColor="text1"/>
              </w:rPr>
              <w:t>constitute</w:t>
            </w:r>
            <w:r>
              <w:rPr>
                <w:rFonts w:cs="FreeSans"/>
                <w:b w:val="0"/>
                <w:bCs/>
                <w:color w:val="000000" w:themeColor="text1"/>
              </w:rPr>
              <w:t>s</w:t>
            </w:r>
            <w:r w:rsidRPr="00164838">
              <w:rPr>
                <w:rFonts w:cs="FreeSans"/>
                <w:b w:val="0"/>
                <w:bCs/>
                <w:color w:val="000000" w:themeColor="text1"/>
              </w:rPr>
              <w:t xml:space="preserve"> a relevant additional contribution to the strengthening of consumer rights</w:t>
            </w:r>
            <w:r>
              <w:rPr>
                <w:rFonts w:cs="FreeSans"/>
                <w:b w:val="0"/>
                <w:bCs/>
                <w:color w:val="000000" w:themeColor="text1"/>
              </w:rPr>
              <w:t xml:space="preserve">. </w:t>
            </w:r>
          </w:p>
          <w:p w14:paraId="4A846D14" w14:textId="75115556" w:rsidR="00755427" w:rsidRPr="00D90C7E" w:rsidRDefault="00470828" w:rsidP="00D90C7E">
            <w:pPr>
              <w:autoSpaceDE w:val="0"/>
              <w:autoSpaceDN w:val="0"/>
              <w:adjustRightInd w:val="0"/>
              <w:spacing w:before="120"/>
              <w:jc w:val="both"/>
              <w:rPr>
                <w:rFonts w:cs="FreeSans"/>
                <w:b w:val="0"/>
                <w:bCs/>
                <w:color w:val="000000" w:themeColor="text1"/>
              </w:rPr>
            </w:pPr>
            <w:r w:rsidRPr="00302528">
              <w:rPr>
                <w:rFonts w:cs="FreeSans"/>
                <w:b w:val="0"/>
                <w:bCs/>
                <w:color w:val="000000" w:themeColor="text1"/>
              </w:rPr>
              <w:t>More information on the APS simulator can be found at</w:t>
            </w:r>
            <w:r>
              <w:rPr>
                <w:rFonts w:cs="FreeSans"/>
                <w:b w:val="0"/>
                <w:bCs/>
                <w:color w:val="000000" w:themeColor="text1"/>
              </w:rPr>
              <w:t xml:space="preserve"> </w:t>
            </w:r>
            <w:hyperlink r:id="rId16" w:history="1">
              <w:r w:rsidRPr="00B20F1F">
                <w:rPr>
                  <w:rStyle w:val="Hyperlink"/>
                  <w:rFonts w:cs="FreeSans"/>
                  <w:b w:val="0"/>
                  <w:bCs/>
                </w:rPr>
                <w:t>https://www.apseguradores.pt/pt/ferramentas/simuladores/reconstru%C3%A7%C3%A3o-de-im%C3%B3veis</w:t>
              </w:r>
            </w:hyperlink>
          </w:p>
        </w:tc>
      </w:tr>
    </w:tbl>
    <w:p w14:paraId="61C37B44" w14:textId="77777777" w:rsidR="00755427" w:rsidRPr="00540394" w:rsidRDefault="00755427" w:rsidP="00540394">
      <w:pPr>
        <w:autoSpaceDE w:val="0"/>
        <w:autoSpaceDN w:val="0"/>
        <w:adjustRightInd w:val="0"/>
        <w:spacing w:before="120" w:after="0"/>
        <w:rPr>
          <w:rFonts w:cs="FreeSansBoldOblique"/>
          <w:b/>
          <w:bCs/>
          <w:i/>
          <w:iCs/>
          <w:color w:val="000000" w:themeColor="text1"/>
        </w:rPr>
      </w:pPr>
      <w:r w:rsidRPr="00540394">
        <w:rPr>
          <w:rFonts w:ascii="Verdana" w:hAnsi="Verdana" w:cs="FreeSansBoldOblique"/>
          <w:b/>
          <w:bCs/>
          <w:i/>
          <w:iCs/>
          <w:color w:val="000000" w:themeColor="text1"/>
        </w:rPr>
        <w:lastRenderedPageBreak/>
        <w:t>Initiative</w:t>
      </w:r>
      <w:r w:rsidRPr="00540394">
        <w:rPr>
          <w:rFonts w:cs="FreeSansBoldOblique"/>
          <w:b/>
          <w:bCs/>
          <w:i/>
          <w:iCs/>
          <w:color w:val="000000" w:themeColor="text1"/>
        </w:rPr>
        <w:t xml:space="preserve"> 3</w:t>
      </w:r>
    </w:p>
    <w:tbl>
      <w:tblPr>
        <w:tblStyle w:val="TableGrid"/>
        <w:tblW w:w="9634" w:type="dxa"/>
        <w:tblLook w:val="04A0" w:firstRow="1" w:lastRow="0" w:firstColumn="1" w:lastColumn="0" w:noHBand="0" w:noVBand="1"/>
      </w:tblPr>
      <w:tblGrid>
        <w:gridCol w:w="9634"/>
      </w:tblGrid>
      <w:tr w:rsidR="00755427" w14:paraId="35326F51" w14:textId="77777777" w:rsidTr="00B20F1F">
        <w:trPr>
          <w:cnfStyle w:val="100000000000" w:firstRow="1" w:lastRow="0" w:firstColumn="0" w:lastColumn="0" w:oddVBand="0" w:evenVBand="0" w:oddHBand="0" w:evenHBand="0" w:firstRowFirstColumn="0" w:firstRowLastColumn="0" w:lastRowFirstColumn="0" w:lastRowLastColumn="0"/>
        </w:trPr>
        <w:tc>
          <w:tcPr>
            <w:tcW w:w="96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E029C49" w14:textId="1E6D125D" w:rsidR="00755427" w:rsidRPr="00D90C7E" w:rsidRDefault="00B20F1F" w:rsidP="00D90C7E">
            <w:pPr>
              <w:autoSpaceDE w:val="0"/>
              <w:autoSpaceDN w:val="0"/>
              <w:adjustRightInd w:val="0"/>
              <w:spacing w:before="120" w:line="276" w:lineRule="auto"/>
              <w:jc w:val="both"/>
              <w:rPr>
                <w:rFonts w:cs="FreeSans"/>
                <w:b w:val="0"/>
                <w:bCs/>
                <w:color w:val="000000" w:themeColor="text1"/>
              </w:rPr>
            </w:pPr>
            <w:r w:rsidRPr="00B20F1F">
              <w:rPr>
                <w:rFonts w:cs="FreeSans"/>
                <w:b w:val="0"/>
                <w:bCs/>
                <w:color w:val="000000" w:themeColor="text1"/>
              </w:rPr>
              <w:t>In Spain:</w:t>
            </w:r>
            <w:r>
              <w:rPr>
                <w:rFonts w:cs="FreeSans"/>
                <w:color w:val="000000" w:themeColor="text1"/>
              </w:rPr>
              <w:t xml:space="preserve"> </w:t>
            </w:r>
            <w:r w:rsidRPr="004C340E">
              <w:rPr>
                <w:rFonts w:cs="FreeSans"/>
                <w:b w:val="0"/>
                <w:bCs/>
                <w:color w:val="000000" w:themeColor="text1"/>
              </w:rPr>
              <w:t xml:space="preserve">Insurance intermediaries (ADECOSE, CIAC, GENERAL COUNCIL OF SCHOOLS) have initiated contacts with consumer organizations such as ASUFIN and political parties </w:t>
            </w:r>
            <w:proofErr w:type="gramStart"/>
            <w:r w:rsidRPr="004C340E">
              <w:rPr>
                <w:rFonts w:cs="FreeSans"/>
                <w:b w:val="0"/>
                <w:bCs/>
                <w:color w:val="000000" w:themeColor="text1"/>
              </w:rPr>
              <w:t>in order to</w:t>
            </w:r>
            <w:proofErr w:type="gramEnd"/>
            <w:r w:rsidRPr="004C340E">
              <w:rPr>
                <w:rFonts w:cs="FreeSans"/>
                <w:b w:val="0"/>
                <w:bCs/>
                <w:color w:val="000000" w:themeColor="text1"/>
              </w:rPr>
              <w:t xml:space="preserve"> publicize the abusive practices that they witness in their daily contact with policyholders. Among others, the coercion that is exercised in bancassurance by imposing insurance contracts on their clients implies a loss of business in independent firms since the client is kidnapped for decades by being forced to contract during the duration of the loan. They also detect and denounce clear destruction of value and insurance coverage generated by price war policies.</w:t>
            </w:r>
          </w:p>
        </w:tc>
      </w:tr>
    </w:tbl>
    <w:p w14:paraId="38C4728D" w14:textId="7E2D12C9" w:rsidR="00755427" w:rsidRPr="00540394" w:rsidRDefault="00755427" w:rsidP="00540394">
      <w:pPr>
        <w:pStyle w:val="ListParagraph"/>
        <w:autoSpaceDE w:val="0"/>
        <w:autoSpaceDN w:val="0"/>
        <w:adjustRightInd w:val="0"/>
        <w:ind w:left="360"/>
        <w:rPr>
          <w:rFonts w:cs="FreeSans"/>
          <w:color w:val="000000" w:themeColor="text1"/>
        </w:rPr>
      </w:pPr>
      <w:r w:rsidRPr="00540394">
        <w:rPr>
          <w:rFonts w:cs="FreeSansBold"/>
          <w:color w:val="67AB03"/>
          <w:sz w:val="30"/>
          <w:szCs w:val="30"/>
        </w:rPr>
        <w:br w:type="page"/>
      </w:r>
    </w:p>
    <w:p w14:paraId="23775EF1" w14:textId="47460C71" w:rsidR="00540394" w:rsidRPr="00540394" w:rsidRDefault="00540394" w:rsidP="00257A12">
      <w:pPr>
        <w:pStyle w:val="Heading1"/>
        <w:numPr>
          <w:ilvl w:val="1"/>
          <w:numId w:val="1"/>
        </w:numPr>
        <w:spacing w:before="0" w:after="120" w:line="276" w:lineRule="auto"/>
        <w:rPr>
          <w:sz w:val="22"/>
          <w:szCs w:val="22"/>
        </w:rPr>
      </w:pPr>
      <w:r>
        <w:rPr>
          <w:sz w:val="22"/>
          <w:szCs w:val="22"/>
        </w:rPr>
        <w:lastRenderedPageBreak/>
        <w:t>Product related trends</w:t>
      </w:r>
    </w:p>
    <w:p w14:paraId="65C5590B" w14:textId="74FEDE0F" w:rsidR="00F80997" w:rsidRPr="009F5126" w:rsidRDefault="00232554" w:rsidP="00906C3B">
      <w:pPr>
        <w:spacing w:after="120"/>
        <w:jc w:val="both"/>
        <w:rPr>
          <w:rFonts w:ascii="Verdana" w:hAnsi="Verdana"/>
        </w:rPr>
      </w:pPr>
      <w:r>
        <w:rPr>
          <w:rFonts w:ascii="Verdana" w:hAnsi="Verdana"/>
        </w:rPr>
        <w:t>You are</w:t>
      </w:r>
      <w:r w:rsidR="00F80997" w:rsidRPr="009F5126">
        <w:rPr>
          <w:rFonts w:ascii="Verdana" w:hAnsi="Verdana"/>
        </w:rPr>
        <w:t xml:space="preserve"> invited to explain how the demand and/or offer for the below ins</w:t>
      </w:r>
      <w:r w:rsidR="00422A67">
        <w:rPr>
          <w:rFonts w:ascii="Verdana" w:hAnsi="Verdana"/>
        </w:rPr>
        <w:t>urance products has increased/</w:t>
      </w:r>
      <w:r w:rsidR="00F80997" w:rsidRPr="009F5126">
        <w:rPr>
          <w:rFonts w:ascii="Verdana" w:hAnsi="Verdana"/>
        </w:rPr>
        <w:t>decr</w:t>
      </w:r>
      <w:r w:rsidR="00422A67">
        <w:rPr>
          <w:rFonts w:ascii="Verdana" w:hAnsi="Verdana"/>
        </w:rPr>
        <w:t>eased/</w:t>
      </w:r>
      <w:r w:rsidR="00F80997" w:rsidRPr="009F5126">
        <w:rPr>
          <w:rFonts w:ascii="Verdana" w:hAnsi="Verdana"/>
        </w:rPr>
        <w:t>remai</w:t>
      </w:r>
      <w:r w:rsidR="00422A67">
        <w:rPr>
          <w:rFonts w:ascii="Verdana" w:hAnsi="Verdana"/>
        </w:rPr>
        <w:t xml:space="preserve">ned unchanged, during </w:t>
      </w:r>
      <w:r w:rsidR="000F3886">
        <w:rPr>
          <w:rFonts w:ascii="Verdana" w:hAnsi="Verdana"/>
        </w:rPr>
        <w:t>2021</w:t>
      </w:r>
      <w:r w:rsidR="00F80997" w:rsidRPr="009F5126">
        <w:rPr>
          <w:rFonts w:ascii="Verdana" w:hAnsi="Verdana"/>
        </w:rPr>
        <w:t>. Please, where relevant, refer to any possible financial innovations</w:t>
      </w:r>
      <w:r w:rsidR="009A0A2C">
        <w:rPr>
          <w:rFonts w:ascii="Verdana" w:hAnsi="Verdana"/>
        </w:rPr>
        <w:t xml:space="preserve">, </w:t>
      </w:r>
      <w:r w:rsidR="00F80997" w:rsidRPr="009F5126">
        <w:rPr>
          <w:rFonts w:ascii="Verdana" w:hAnsi="Verdana"/>
        </w:rPr>
        <w:t>market developments</w:t>
      </w:r>
      <w:r w:rsidR="009A0A2C">
        <w:rPr>
          <w:rFonts w:ascii="Verdana" w:hAnsi="Verdana"/>
        </w:rPr>
        <w:t>, or positive/improved consumer outcomes</w:t>
      </w:r>
      <w:r w:rsidR="00F80997" w:rsidRPr="009F5126">
        <w:rPr>
          <w:rFonts w:ascii="Verdana" w:hAnsi="Verdana"/>
        </w:rPr>
        <w:t xml:space="preserve"> you may have observed.</w:t>
      </w:r>
      <w:r w:rsidR="00F7509D">
        <w:rPr>
          <w:rFonts w:ascii="Verdana" w:hAnsi="Verdana"/>
        </w:rPr>
        <w:t xml:space="preserve"> </w:t>
      </w:r>
      <w:r w:rsidR="006E0592">
        <w:rPr>
          <w:rFonts w:ascii="Verdana" w:hAnsi="Verdana"/>
        </w:rPr>
        <w:t xml:space="preserve">Note the specific questions included are aimed at guiding the feedback sought but any issue/trend observed in relation to the products presented below is welcomed. </w:t>
      </w:r>
    </w:p>
    <w:tbl>
      <w:tblPr>
        <w:tblStyle w:val="TableGrid"/>
        <w:tblW w:w="9606" w:type="dxa"/>
        <w:tblLayout w:type="fixed"/>
        <w:tblLook w:val="04A0" w:firstRow="1" w:lastRow="0" w:firstColumn="1" w:lastColumn="0" w:noHBand="0" w:noVBand="1"/>
      </w:tblPr>
      <w:tblGrid>
        <w:gridCol w:w="1951"/>
        <w:gridCol w:w="7655"/>
      </w:tblGrid>
      <w:tr w:rsidR="00F80997" w:rsidRPr="009F5126" w14:paraId="6AEE8919" w14:textId="77777777" w:rsidTr="0046099D">
        <w:trPr>
          <w:cnfStyle w:val="100000000000" w:firstRow="1" w:lastRow="0" w:firstColumn="0" w:lastColumn="0" w:oddVBand="0" w:evenVBand="0" w:oddHBand="0" w:evenHBand="0" w:firstRowFirstColumn="0" w:firstRowLastColumn="0" w:lastRowFirstColumn="0" w:lastRowLastColumn="0"/>
        </w:trPr>
        <w:tc>
          <w:tcPr>
            <w:tcW w:w="1951" w:type="dxa"/>
          </w:tcPr>
          <w:p w14:paraId="5EF5EDA3" w14:textId="77777777" w:rsidR="00F80997" w:rsidRPr="009F5126" w:rsidRDefault="00F80997" w:rsidP="00906C3B">
            <w:pPr>
              <w:spacing w:after="120" w:line="276" w:lineRule="auto"/>
              <w:rPr>
                <w:lang w:eastAsia="en-GB"/>
              </w:rPr>
            </w:pPr>
          </w:p>
          <w:p w14:paraId="1BAA5C9C" w14:textId="77777777" w:rsidR="00F80997" w:rsidRPr="009F5126" w:rsidRDefault="00F80997" w:rsidP="00906C3B">
            <w:pPr>
              <w:spacing w:after="120" w:line="276" w:lineRule="auto"/>
              <w:rPr>
                <w:lang w:eastAsia="en-GB"/>
              </w:rPr>
            </w:pPr>
            <w:r w:rsidRPr="009F5126">
              <w:t>Product categories</w:t>
            </w:r>
          </w:p>
        </w:tc>
        <w:tc>
          <w:tcPr>
            <w:tcW w:w="7655" w:type="dxa"/>
          </w:tcPr>
          <w:p w14:paraId="71AF90B4" w14:textId="77777777" w:rsidR="00F80997" w:rsidRPr="009F5126" w:rsidRDefault="00F80997" w:rsidP="00906C3B">
            <w:pPr>
              <w:spacing w:after="120" w:line="276" w:lineRule="auto"/>
            </w:pPr>
          </w:p>
          <w:p w14:paraId="774F46E4" w14:textId="77777777" w:rsidR="00F80997" w:rsidRPr="009F5126" w:rsidRDefault="00F80997" w:rsidP="00906C3B">
            <w:pPr>
              <w:spacing w:after="120" w:line="276" w:lineRule="auto"/>
              <w:rPr>
                <w:lang w:eastAsia="en-GB"/>
              </w:rPr>
            </w:pPr>
            <w:r w:rsidRPr="009F5126">
              <w:rPr>
                <w:lang w:eastAsia="en-GB"/>
              </w:rPr>
              <w:t>Developments in demand</w:t>
            </w:r>
            <w:r w:rsidRPr="009F5126">
              <w:t xml:space="preserve"> </w:t>
            </w:r>
            <w:r w:rsidRPr="009F5126">
              <w:rPr>
                <w:lang w:eastAsia="en-GB"/>
              </w:rPr>
              <w:t>/</w:t>
            </w:r>
            <w:r w:rsidRPr="009F5126">
              <w:t xml:space="preserve"> </w:t>
            </w:r>
            <w:r w:rsidRPr="009F5126">
              <w:rPr>
                <w:lang w:eastAsia="en-GB"/>
              </w:rPr>
              <w:t>offer</w:t>
            </w:r>
            <w:r w:rsidRPr="009F5126">
              <w:t xml:space="preserve"> </w:t>
            </w:r>
            <w:r w:rsidRPr="009F5126">
              <w:rPr>
                <w:lang w:eastAsia="en-GB"/>
              </w:rPr>
              <w:t>/</w:t>
            </w:r>
            <w:r w:rsidRPr="009F5126">
              <w:t xml:space="preserve"> </w:t>
            </w:r>
            <w:r w:rsidRPr="009F5126">
              <w:rPr>
                <w:lang w:eastAsia="en-GB"/>
              </w:rPr>
              <w:t>financial innovations</w:t>
            </w:r>
            <w:r w:rsidRPr="009F5126">
              <w:t xml:space="preserve"> </w:t>
            </w:r>
            <w:r w:rsidRPr="009F5126">
              <w:rPr>
                <w:lang w:eastAsia="en-GB"/>
              </w:rPr>
              <w:t>/</w:t>
            </w:r>
            <w:r w:rsidRPr="009F5126">
              <w:t xml:space="preserve"> </w:t>
            </w:r>
            <w:r w:rsidRPr="009F5126">
              <w:rPr>
                <w:lang w:eastAsia="en-GB"/>
              </w:rPr>
              <w:t>market environment</w:t>
            </w:r>
            <w:r w:rsidRPr="009F5126">
              <w:t xml:space="preserve"> </w:t>
            </w:r>
            <w:r w:rsidRPr="009F5126">
              <w:rPr>
                <w:lang w:eastAsia="en-GB"/>
              </w:rPr>
              <w:t>/</w:t>
            </w:r>
            <w:r w:rsidR="00231F3D">
              <w:rPr>
                <w:lang w:eastAsia="en-GB"/>
              </w:rPr>
              <w:t>market practices /</w:t>
            </w:r>
            <w:r w:rsidRPr="009F5126">
              <w:t xml:space="preserve"> </w:t>
            </w:r>
            <w:r w:rsidRPr="009F5126">
              <w:rPr>
                <w:lang w:eastAsia="en-GB"/>
              </w:rPr>
              <w:t>consumer protection</w:t>
            </w:r>
          </w:p>
          <w:p w14:paraId="375FA29F" w14:textId="77777777" w:rsidR="00F80997" w:rsidRPr="009F5126" w:rsidRDefault="00F80997" w:rsidP="00906C3B">
            <w:pPr>
              <w:spacing w:after="120" w:line="276" w:lineRule="auto"/>
              <w:rPr>
                <w:lang w:eastAsia="en-GB"/>
              </w:rPr>
            </w:pPr>
          </w:p>
        </w:tc>
      </w:tr>
      <w:tr w:rsidR="00F80997" w:rsidRPr="009F5126" w14:paraId="04B03569" w14:textId="77777777" w:rsidTr="0046099D">
        <w:tc>
          <w:tcPr>
            <w:tcW w:w="1951" w:type="dxa"/>
          </w:tcPr>
          <w:p w14:paraId="5C0E6E07" w14:textId="77777777" w:rsidR="00F80997" w:rsidRPr="009F5126" w:rsidRDefault="00F80997" w:rsidP="00906C3B">
            <w:pPr>
              <w:spacing w:after="120" w:line="276" w:lineRule="auto"/>
              <w:rPr>
                <w:lang w:eastAsia="en-GB"/>
              </w:rPr>
            </w:pPr>
            <w:r w:rsidRPr="009F5126">
              <w:rPr>
                <w:lang w:eastAsia="en-GB"/>
              </w:rPr>
              <w:t>Life insurance - with profit</w:t>
            </w:r>
          </w:p>
        </w:tc>
        <w:tc>
          <w:tcPr>
            <w:tcW w:w="7655" w:type="dxa"/>
          </w:tcPr>
          <w:p w14:paraId="103C9005" w14:textId="77777777" w:rsidR="00F80997" w:rsidRDefault="006867F9" w:rsidP="00540394">
            <w:pPr>
              <w:spacing w:after="120" w:line="276" w:lineRule="auto"/>
              <w:jc w:val="both"/>
              <w:rPr>
                <w:i/>
                <w:lang w:eastAsia="en-GB"/>
              </w:rPr>
            </w:pPr>
            <w:r w:rsidRPr="00540394">
              <w:rPr>
                <w:i/>
                <w:lang w:eastAsia="en-GB"/>
              </w:rPr>
              <w:t xml:space="preserve">While information on all trends relating to profit participation products are welcome it would be extremely useful if you could highlight any </w:t>
            </w:r>
            <w:proofErr w:type="gramStart"/>
            <w:r w:rsidRPr="00540394">
              <w:rPr>
                <w:i/>
                <w:lang w:eastAsia="en-GB"/>
              </w:rPr>
              <w:t>trends</w:t>
            </w:r>
            <w:proofErr w:type="gramEnd"/>
            <w:r w:rsidRPr="00540394">
              <w:rPr>
                <w:i/>
                <w:lang w:eastAsia="en-GB"/>
              </w:rPr>
              <w:t xml:space="preserve"> you may have observed relating to the shift towards unit-linked and hybrid products. Any trends also relating/which are a cause of the low interest rate environment</w:t>
            </w:r>
            <w:r w:rsidR="00C30485">
              <w:rPr>
                <w:i/>
                <w:lang w:eastAsia="en-GB"/>
              </w:rPr>
              <w:t xml:space="preserve"> or high inflation</w:t>
            </w:r>
            <w:r w:rsidRPr="00540394">
              <w:rPr>
                <w:i/>
                <w:lang w:eastAsia="en-GB"/>
              </w:rPr>
              <w:t xml:space="preserve"> are also highly appreciated. </w:t>
            </w:r>
          </w:p>
          <w:p w14:paraId="4B8F507E" w14:textId="77777777" w:rsidR="00277C3C" w:rsidRPr="00277C3C" w:rsidRDefault="00277C3C" w:rsidP="00277C3C">
            <w:pPr>
              <w:spacing w:after="120"/>
              <w:jc w:val="both"/>
              <w:rPr>
                <w:b/>
                <w:bCs/>
                <w:iCs/>
                <w:lang w:eastAsia="en-GB"/>
              </w:rPr>
            </w:pPr>
            <w:r w:rsidRPr="00277C3C">
              <w:rPr>
                <w:b/>
                <w:bCs/>
                <w:iCs/>
                <w:lang w:eastAsia="en-GB"/>
              </w:rPr>
              <w:t>In a scenario of very low interest rates, it is very difficult to obtain any kind of return on savings. In insurance, the premium is not invested, but the mathematical provision – what remains of the premium after expenses have been deducted – so there is a vital element: effective and transparent control of expenses.</w:t>
            </w:r>
          </w:p>
          <w:p w14:paraId="540FD4E7" w14:textId="77777777" w:rsidR="00277C3C" w:rsidRPr="00277C3C" w:rsidRDefault="00277C3C" w:rsidP="00277C3C">
            <w:pPr>
              <w:spacing w:after="120"/>
              <w:jc w:val="both"/>
              <w:rPr>
                <w:b/>
                <w:bCs/>
                <w:iCs/>
                <w:lang w:eastAsia="en-GB"/>
              </w:rPr>
            </w:pPr>
            <w:r w:rsidRPr="00277C3C">
              <w:rPr>
                <w:b/>
                <w:bCs/>
                <w:iCs/>
                <w:lang w:eastAsia="en-GB"/>
              </w:rPr>
              <w:t>The problem is that there is no transparency in terms of distributor remuneration. Thus, it is urgent to state that this type of product can only be sold by charging fees.</w:t>
            </w:r>
          </w:p>
          <w:p w14:paraId="309FFCC1" w14:textId="7E6787AB" w:rsidR="00DB73E0" w:rsidRPr="00540394" w:rsidRDefault="00277C3C" w:rsidP="00277C3C">
            <w:pPr>
              <w:spacing w:after="120" w:line="276" w:lineRule="auto"/>
              <w:jc w:val="both"/>
              <w:rPr>
                <w:i/>
                <w:lang w:eastAsia="en-GB"/>
              </w:rPr>
            </w:pPr>
            <w:proofErr w:type="gramStart"/>
            <w:r w:rsidRPr="00277C3C">
              <w:rPr>
                <w:b/>
                <w:bCs/>
                <w:iCs/>
                <w:lang w:eastAsia="en-GB"/>
              </w:rPr>
              <w:t>In particular, several</w:t>
            </w:r>
            <w:proofErr w:type="gramEnd"/>
            <w:r w:rsidRPr="00277C3C">
              <w:rPr>
                <w:b/>
                <w:bCs/>
                <w:iCs/>
                <w:lang w:eastAsia="en-GB"/>
              </w:rPr>
              <w:t xml:space="preserve"> Spanish and German brokerages resort (in Spain) to pyramid sales systems with up to seven levels of subcontracting of External Collaborators; When a collaborator from the base sells, he pays back all those above him in his pyramid, generating a huge “bite” in the supposed savings of the consumer that can hardly be recovered with very little interest.</w:t>
            </w:r>
          </w:p>
        </w:tc>
      </w:tr>
      <w:tr w:rsidR="00F80997" w:rsidRPr="009F5126" w14:paraId="412E181D" w14:textId="77777777" w:rsidTr="0046099D">
        <w:tc>
          <w:tcPr>
            <w:tcW w:w="1951" w:type="dxa"/>
          </w:tcPr>
          <w:p w14:paraId="76FDA095" w14:textId="77777777" w:rsidR="00F80997" w:rsidRPr="009F5126" w:rsidRDefault="00F80997" w:rsidP="00906C3B">
            <w:pPr>
              <w:spacing w:after="120" w:line="276" w:lineRule="auto"/>
              <w:rPr>
                <w:lang w:eastAsia="en-GB"/>
              </w:rPr>
            </w:pPr>
            <w:r w:rsidRPr="009F5126">
              <w:rPr>
                <w:lang w:eastAsia="en-GB"/>
              </w:rPr>
              <w:t>Life insurance - unit linked</w:t>
            </w:r>
          </w:p>
        </w:tc>
        <w:tc>
          <w:tcPr>
            <w:tcW w:w="7655" w:type="dxa"/>
          </w:tcPr>
          <w:p w14:paraId="68AD637A" w14:textId="77777777" w:rsidR="00F80997" w:rsidRDefault="006867F9" w:rsidP="00C30485">
            <w:pPr>
              <w:spacing w:after="120" w:line="276" w:lineRule="auto"/>
              <w:rPr>
                <w:i/>
                <w:lang w:eastAsia="en-GB"/>
              </w:rPr>
            </w:pPr>
            <w:r>
              <w:rPr>
                <w:i/>
                <w:lang w:eastAsia="en-GB"/>
              </w:rPr>
              <w:t xml:space="preserve">While information on all trends relating to unit-linked products is welcome, if you observed any trends relating to the liquidity of unit-linked funds, surrenders/lapses, and/or changes in products </w:t>
            </w:r>
            <w:proofErr w:type="gramStart"/>
            <w:r>
              <w:rPr>
                <w:i/>
                <w:lang w:eastAsia="en-GB"/>
              </w:rPr>
              <w:lastRenderedPageBreak/>
              <w:t>as a result of</w:t>
            </w:r>
            <w:proofErr w:type="gramEnd"/>
            <w:r>
              <w:rPr>
                <w:i/>
                <w:lang w:eastAsia="en-GB"/>
              </w:rPr>
              <w:t xml:space="preserve"> the </w:t>
            </w:r>
            <w:r w:rsidR="00C30485">
              <w:rPr>
                <w:i/>
                <w:lang w:eastAsia="en-GB"/>
              </w:rPr>
              <w:t>increase offer of sustainable funds is also highly appreciated.</w:t>
            </w:r>
            <w:r>
              <w:rPr>
                <w:i/>
                <w:lang w:eastAsia="en-GB"/>
              </w:rPr>
              <w:t xml:space="preserve"> </w:t>
            </w:r>
          </w:p>
          <w:p w14:paraId="7B06711B" w14:textId="5ECE2EBD" w:rsidR="00EF5375" w:rsidRPr="00EF5375" w:rsidRDefault="00EF5375" w:rsidP="00EF5375">
            <w:pPr>
              <w:spacing w:after="120" w:line="276" w:lineRule="auto"/>
              <w:jc w:val="both"/>
              <w:rPr>
                <w:b/>
                <w:bCs/>
                <w:iCs/>
                <w:lang w:eastAsia="en-GB"/>
              </w:rPr>
            </w:pPr>
            <w:r w:rsidRPr="00EF5375">
              <w:rPr>
                <w:b/>
                <w:bCs/>
                <w:iCs/>
                <w:lang w:eastAsia="en-GB"/>
              </w:rPr>
              <w:t>Given the prohibition for brokers to charge retrocessions in the sale of products such as unit links, we have detected that insurance companies are offering them to open an agency company. We understand that it is about the creation of intermediaries to violate the obligations regarding the prevention of conflicts of interest.</w:t>
            </w:r>
          </w:p>
        </w:tc>
      </w:tr>
      <w:tr w:rsidR="006867F9" w:rsidRPr="009F5126" w14:paraId="5AB11388" w14:textId="77777777" w:rsidTr="0046099D">
        <w:tc>
          <w:tcPr>
            <w:tcW w:w="1951" w:type="dxa"/>
          </w:tcPr>
          <w:p w14:paraId="787CFE5E" w14:textId="1EAE0EBC" w:rsidR="006867F9" w:rsidRPr="009F5126" w:rsidRDefault="00A27F04" w:rsidP="00906C3B">
            <w:pPr>
              <w:spacing w:after="120"/>
              <w:rPr>
                <w:lang w:eastAsia="en-GB"/>
              </w:rPr>
            </w:pPr>
            <w:r>
              <w:rPr>
                <w:lang w:eastAsia="en-GB"/>
              </w:rPr>
              <w:lastRenderedPageBreak/>
              <w:t xml:space="preserve">Mortgage life insurance </w:t>
            </w:r>
          </w:p>
        </w:tc>
        <w:tc>
          <w:tcPr>
            <w:tcW w:w="7655" w:type="dxa"/>
          </w:tcPr>
          <w:p w14:paraId="707E3D40" w14:textId="77777777" w:rsidR="006867F9" w:rsidRDefault="00A27F04" w:rsidP="001062CA">
            <w:pPr>
              <w:spacing w:after="120"/>
              <w:jc w:val="both"/>
              <w:rPr>
                <w:i/>
                <w:lang w:eastAsia="en-GB"/>
              </w:rPr>
            </w:pPr>
            <w:r w:rsidRPr="005F6881">
              <w:rPr>
                <w:i/>
                <w:lang w:eastAsia="en-GB"/>
              </w:rPr>
              <w:t xml:space="preserve">With </w:t>
            </w:r>
            <w:proofErr w:type="gramStart"/>
            <w:r w:rsidRPr="005F6881">
              <w:rPr>
                <w:i/>
                <w:lang w:eastAsia="en-GB"/>
              </w:rPr>
              <w:t>particular regard</w:t>
            </w:r>
            <w:proofErr w:type="gramEnd"/>
            <w:r w:rsidRPr="005F6881">
              <w:rPr>
                <w:i/>
                <w:lang w:eastAsia="en-GB"/>
              </w:rPr>
              <w:t xml:space="preserve"> to trends relating to mortgage life insurance products, it would be highly appreciated if you could highlight </w:t>
            </w:r>
            <w:r w:rsidR="005F6881">
              <w:rPr>
                <w:i/>
                <w:lang w:eastAsia="en-GB"/>
              </w:rPr>
              <w:t>if and how they have contributed to the financial security of consumer during COVID-19 crisis.</w:t>
            </w:r>
          </w:p>
          <w:p w14:paraId="3600A567" w14:textId="77777777" w:rsidR="00BE7FB5" w:rsidRPr="00BE7FB5" w:rsidRDefault="00BE7FB5" w:rsidP="001062CA">
            <w:pPr>
              <w:spacing w:after="120"/>
              <w:jc w:val="both"/>
              <w:rPr>
                <w:b/>
                <w:bCs/>
                <w:iCs/>
                <w:lang w:eastAsia="en-GB"/>
              </w:rPr>
            </w:pPr>
            <w:r w:rsidRPr="00BE7FB5">
              <w:rPr>
                <w:b/>
                <w:bCs/>
                <w:iCs/>
                <w:lang w:eastAsia="en-GB"/>
              </w:rPr>
              <w:t>Mortgage-related life insurance is a continuing source of abusive practices:</w:t>
            </w:r>
          </w:p>
          <w:p w14:paraId="51D642A6" w14:textId="77777777" w:rsidR="00BE7FB5" w:rsidRPr="00BE7FB5" w:rsidRDefault="00BE7FB5" w:rsidP="001062CA">
            <w:pPr>
              <w:spacing w:after="120"/>
              <w:jc w:val="both"/>
              <w:rPr>
                <w:b/>
                <w:bCs/>
                <w:iCs/>
                <w:lang w:eastAsia="en-GB"/>
              </w:rPr>
            </w:pPr>
            <w:r w:rsidRPr="00BE7FB5">
              <w:rPr>
                <w:b/>
                <w:bCs/>
                <w:iCs/>
                <w:lang w:eastAsia="en-GB"/>
              </w:rPr>
              <w:t>• They are imposed by almost 100% of Spanish financial entities. The alternative of going to the free market is not offered and, if it does, the interest rate penalty is dissuasive.</w:t>
            </w:r>
          </w:p>
          <w:p w14:paraId="23C7B92A" w14:textId="77777777" w:rsidR="00BE7FB5" w:rsidRPr="00BE7FB5" w:rsidRDefault="00BE7FB5" w:rsidP="001062CA">
            <w:pPr>
              <w:spacing w:after="120"/>
              <w:jc w:val="both"/>
              <w:rPr>
                <w:b/>
                <w:bCs/>
                <w:iCs/>
                <w:lang w:eastAsia="en-GB"/>
              </w:rPr>
            </w:pPr>
            <w:r w:rsidRPr="00BE7FB5">
              <w:rPr>
                <w:b/>
                <w:bCs/>
                <w:iCs/>
                <w:lang w:eastAsia="en-GB"/>
              </w:rPr>
              <w:t>• Banks require the subscription of single premiums (banks sell 97% of these insurances, in premiums, in Spain) that they finance within the loan given the premium that easily ranges between €12,000 and €45,000, generating over-indebtedness and greater risk of loan default.</w:t>
            </w:r>
          </w:p>
          <w:p w14:paraId="40175873" w14:textId="77777777" w:rsidR="00BE7FB5" w:rsidRPr="00BE7FB5" w:rsidRDefault="00BE7FB5" w:rsidP="001062CA">
            <w:pPr>
              <w:spacing w:after="120"/>
              <w:jc w:val="both"/>
              <w:rPr>
                <w:b/>
                <w:bCs/>
                <w:iCs/>
                <w:lang w:eastAsia="en-GB"/>
              </w:rPr>
            </w:pPr>
            <w:r w:rsidRPr="00BE7FB5">
              <w:rPr>
                <w:b/>
                <w:bCs/>
                <w:iCs/>
                <w:lang w:eastAsia="en-GB"/>
              </w:rPr>
              <w:t>• Sometimes they are imposed at a notarial office, without prior knowledge on the part of the consumer and without being recorded in the pre-contractual information. This is very common if there are deposits because the consumer is faced with a situation with no way out.</w:t>
            </w:r>
          </w:p>
          <w:p w14:paraId="5AA90599" w14:textId="77777777" w:rsidR="00BE7FB5" w:rsidRPr="00BE7FB5" w:rsidRDefault="00BE7FB5" w:rsidP="001062CA">
            <w:pPr>
              <w:spacing w:after="120"/>
              <w:jc w:val="both"/>
              <w:rPr>
                <w:b/>
                <w:bCs/>
                <w:iCs/>
                <w:lang w:eastAsia="en-GB"/>
              </w:rPr>
            </w:pPr>
            <w:r w:rsidRPr="00BE7FB5">
              <w:rPr>
                <w:b/>
                <w:bCs/>
                <w:iCs/>
                <w:lang w:eastAsia="en-GB"/>
              </w:rPr>
              <w:t>• The possibility of withdrawal of article 83.1.a of Law 50 (1980 of insurance contract) is not noted.</w:t>
            </w:r>
          </w:p>
          <w:p w14:paraId="2148A5E9" w14:textId="77777777" w:rsidR="00BE7FB5" w:rsidRPr="00BE7FB5" w:rsidRDefault="00BE7FB5" w:rsidP="001062CA">
            <w:pPr>
              <w:spacing w:after="120"/>
              <w:jc w:val="both"/>
              <w:rPr>
                <w:b/>
                <w:bCs/>
                <w:iCs/>
                <w:lang w:eastAsia="en-GB"/>
              </w:rPr>
            </w:pPr>
            <w:r w:rsidRPr="00BE7FB5">
              <w:rPr>
                <w:b/>
                <w:bCs/>
                <w:iCs/>
                <w:lang w:eastAsia="en-GB"/>
              </w:rPr>
              <w:t>• They present exclusions that are inappropriate for the consumer's activity. For example, policemen, bricklayers, taxi drivers are insured in policies that exclude working in law enforcement, construction, or transportation (for example BBVA).</w:t>
            </w:r>
          </w:p>
          <w:p w14:paraId="7B11A1A0" w14:textId="77777777" w:rsidR="00BE7FB5" w:rsidRPr="00BE7FB5" w:rsidRDefault="00BE7FB5" w:rsidP="001062CA">
            <w:pPr>
              <w:spacing w:after="120"/>
              <w:jc w:val="both"/>
              <w:rPr>
                <w:b/>
                <w:bCs/>
                <w:iCs/>
                <w:lang w:eastAsia="en-GB"/>
              </w:rPr>
            </w:pPr>
            <w:r w:rsidRPr="00BE7FB5">
              <w:rPr>
                <w:b/>
                <w:bCs/>
                <w:iCs/>
                <w:lang w:eastAsia="en-GB"/>
              </w:rPr>
              <w:t>• Insurance is contracted in which the beneficiary is the bank, including the insured capital that exceeds the balance pending amortization, thus depriving the family of the deceased of that benefit that he has paid.</w:t>
            </w:r>
          </w:p>
          <w:p w14:paraId="6E7269FD" w14:textId="77777777" w:rsidR="00BE7FB5" w:rsidRPr="00BE7FB5" w:rsidRDefault="00BE7FB5" w:rsidP="001062CA">
            <w:pPr>
              <w:spacing w:after="120"/>
              <w:jc w:val="both"/>
              <w:rPr>
                <w:b/>
                <w:bCs/>
                <w:iCs/>
                <w:lang w:eastAsia="en-GB"/>
              </w:rPr>
            </w:pPr>
            <w:r w:rsidRPr="00BE7FB5">
              <w:rPr>
                <w:b/>
                <w:bCs/>
                <w:iCs/>
                <w:lang w:eastAsia="en-GB"/>
              </w:rPr>
              <w:t xml:space="preserve">• Sometimes, to reduce the premium, and thanks to the lack of understanding of the insurance technique by the bank employee, an amortization insurance policy is made for a </w:t>
            </w:r>
            <w:r w:rsidRPr="00BE7FB5">
              <w:rPr>
                <w:b/>
                <w:bCs/>
                <w:iCs/>
                <w:lang w:eastAsia="en-GB"/>
              </w:rPr>
              <w:lastRenderedPageBreak/>
              <w:t xml:space="preserve">duration much shorter than that of the loan. This inconsistency in amortization means that, in the event of death, the insurance does not </w:t>
            </w:r>
            <w:proofErr w:type="spellStart"/>
            <w:r w:rsidRPr="00BE7FB5">
              <w:rPr>
                <w:b/>
                <w:bCs/>
                <w:iCs/>
                <w:lang w:eastAsia="en-GB"/>
              </w:rPr>
              <w:t>fulfill</w:t>
            </w:r>
            <w:proofErr w:type="spellEnd"/>
            <w:r w:rsidRPr="00BE7FB5">
              <w:rPr>
                <w:b/>
                <w:bCs/>
                <w:iCs/>
                <w:lang w:eastAsia="en-GB"/>
              </w:rPr>
              <w:t xml:space="preserve"> its mission and the family retain a debt that can weigh down their quality of life or the continuity of the loan.</w:t>
            </w:r>
          </w:p>
          <w:p w14:paraId="3658FA49" w14:textId="77777777" w:rsidR="00BE7FB5" w:rsidRPr="00BE7FB5" w:rsidRDefault="00BE7FB5" w:rsidP="001062CA">
            <w:pPr>
              <w:spacing w:after="120"/>
              <w:jc w:val="both"/>
              <w:rPr>
                <w:b/>
                <w:bCs/>
                <w:iCs/>
                <w:lang w:eastAsia="en-GB"/>
              </w:rPr>
            </w:pPr>
            <w:r w:rsidRPr="00BE7FB5">
              <w:rPr>
                <w:b/>
                <w:bCs/>
                <w:iCs/>
                <w:lang w:eastAsia="en-GB"/>
              </w:rPr>
              <w:t>• Health and professional declarations are falsified. Even the existence of situations of disability to sell the policy.</w:t>
            </w:r>
          </w:p>
          <w:p w14:paraId="6E374DD0" w14:textId="0E86813D" w:rsidR="00BE7FB5" w:rsidRDefault="00BE7FB5" w:rsidP="001062CA">
            <w:pPr>
              <w:spacing w:after="120"/>
              <w:jc w:val="both"/>
              <w:rPr>
                <w:i/>
                <w:lang w:eastAsia="en-GB"/>
              </w:rPr>
            </w:pPr>
            <w:r w:rsidRPr="00BE7FB5">
              <w:rPr>
                <w:b/>
                <w:bCs/>
                <w:iCs/>
                <w:lang w:eastAsia="en-GB"/>
              </w:rPr>
              <w:t>• In general, there is exclusion of pandemics and epidemics, so there was no coverage in relation to COVID.</w:t>
            </w:r>
          </w:p>
        </w:tc>
      </w:tr>
      <w:tr w:rsidR="00F80997" w:rsidRPr="009F5126" w14:paraId="27C9B81E" w14:textId="77777777" w:rsidTr="0046099D">
        <w:tc>
          <w:tcPr>
            <w:tcW w:w="1951" w:type="dxa"/>
          </w:tcPr>
          <w:p w14:paraId="205FDB64" w14:textId="77777777" w:rsidR="00F80997" w:rsidRPr="009F5126" w:rsidRDefault="00F80997" w:rsidP="00906C3B">
            <w:pPr>
              <w:spacing w:after="120" w:line="276" w:lineRule="auto"/>
              <w:rPr>
                <w:lang w:eastAsia="en-GB"/>
              </w:rPr>
            </w:pPr>
            <w:r w:rsidRPr="009F5126">
              <w:rPr>
                <w:lang w:eastAsia="en-GB"/>
              </w:rPr>
              <w:lastRenderedPageBreak/>
              <w:t>Other life insurance (please explain)</w:t>
            </w:r>
          </w:p>
        </w:tc>
        <w:tc>
          <w:tcPr>
            <w:tcW w:w="7655" w:type="dxa"/>
          </w:tcPr>
          <w:p w14:paraId="1870506A" w14:textId="362BA918" w:rsidR="00F80997" w:rsidRPr="005203D5" w:rsidRDefault="005203D5" w:rsidP="00906C3B">
            <w:pPr>
              <w:spacing w:after="120" w:line="276" w:lineRule="auto"/>
              <w:rPr>
                <w:b/>
                <w:bCs/>
                <w:lang w:eastAsia="en-GB"/>
              </w:rPr>
            </w:pPr>
            <w:r w:rsidRPr="005203D5">
              <w:rPr>
                <w:b/>
                <w:bCs/>
                <w:lang w:eastAsia="en-GB"/>
              </w:rPr>
              <w:t>The biggest problem detected</w:t>
            </w:r>
            <w:r w:rsidRPr="005203D5">
              <w:rPr>
                <w:b/>
                <w:bCs/>
                <w:lang w:eastAsia="en-GB"/>
              </w:rPr>
              <w:t xml:space="preserve"> in Spain</w:t>
            </w:r>
            <w:r w:rsidRPr="005203D5">
              <w:rPr>
                <w:b/>
                <w:bCs/>
                <w:lang w:eastAsia="en-GB"/>
              </w:rPr>
              <w:t xml:space="preserve"> is the discrimination of disabled and sick people</w:t>
            </w:r>
            <w:r w:rsidRPr="005203D5">
              <w:rPr>
                <w:b/>
                <w:bCs/>
                <w:lang w:eastAsia="en-GB"/>
              </w:rPr>
              <w:t>.</w:t>
            </w:r>
          </w:p>
        </w:tc>
      </w:tr>
      <w:tr w:rsidR="00F80997" w:rsidRPr="009F5126" w14:paraId="63A22A97" w14:textId="77777777" w:rsidTr="0046099D">
        <w:tc>
          <w:tcPr>
            <w:tcW w:w="1951" w:type="dxa"/>
          </w:tcPr>
          <w:p w14:paraId="00A926ED" w14:textId="77777777" w:rsidR="00F80997" w:rsidRPr="009F5126" w:rsidRDefault="00F80997" w:rsidP="00906C3B">
            <w:pPr>
              <w:spacing w:after="120" w:line="276" w:lineRule="auto"/>
              <w:rPr>
                <w:lang w:eastAsia="en-GB"/>
              </w:rPr>
            </w:pPr>
            <w:r w:rsidRPr="009F5126">
              <w:rPr>
                <w:lang w:eastAsia="en-GB"/>
              </w:rPr>
              <w:t>Payment Protection Insurance</w:t>
            </w:r>
          </w:p>
        </w:tc>
        <w:tc>
          <w:tcPr>
            <w:tcW w:w="7655" w:type="dxa"/>
          </w:tcPr>
          <w:p w14:paraId="44CCC061" w14:textId="77777777" w:rsidR="00F80997" w:rsidRDefault="005F6881" w:rsidP="005F6881">
            <w:pPr>
              <w:spacing w:after="120" w:line="276" w:lineRule="auto"/>
              <w:rPr>
                <w:i/>
                <w:lang w:eastAsia="en-GB"/>
              </w:rPr>
            </w:pPr>
            <w:r w:rsidRPr="005F6881">
              <w:rPr>
                <w:i/>
                <w:lang w:eastAsia="en-GB"/>
              </w:rPr>
              <w:t xml:space="preserve">While information on all trends relating to PPI are welcome, it would be good if you could detect any issue in relation </w:t>
            </w:r>
            <w:r>
              <w:rPr>
                <w:i/>
                <w:lang w:eastAsia="en-GB"/>
              </w:rPr>
              <w:t>to protection gap/exclusions for pre-existing medical conditions</w:t>
            </w:r>
          </w:p>
          <w:p w14:paraId="0A5962ED" w14:textId="77777777" w:rsidR="005E171C" w:rsidRDefault="00D2185D" w:rsidP="001062CA">
            <w:pPr>
              <w:spacing w:after="120" w:line="276" w:lineRule="auto"/>
              <w:jc w:val="both"/>
              <w:rPr>
                <w:b/>
                <w:bCs/>
                <w:iCs/>
                <w:lang w:eastAsia="en-GB"/>
              </w:rPr>
            </w:pPr>
            <w:r w:rsidRPr="000021D5">
              <w:rPr>
                <w:b/>
                <w:bCs/>
                <w:iCs/>
                <w:lang w:eastAsia="en-GB"/>
              </w:rPr>
              <w:t xml:space="preserve">Payment protection insurance is totally residual in </w:t>
            </w:r>
            <w:r>
              <w:rPr>
                <w:b/>
                <w:bCs/>
                <w:iCs/>
                <w:lang w:eastAsia="en-GB"/>
              </w:rPr>
              <w:t>Portugal.</w:t>
            </w:r>
          </w:p>
          <w:p w14:paraId="2234CFC7" w14:textId="73CD9076" w:rsidR="00CD499D" w:rsidRPr="00CD499D" w:rsidRDefault="00CD499D" w:rsidP="001062CA">
            <w:pPr>
              <w:spacing w:after="120"/>
              <w:jc w:val="both"/>
              <w:rPr>
                <w:b/>
                <w:bCs/>
                <w:iCs/>
                <w:lang w:eastAsia="en-GB"/>
              </w:rPr>
            </w:pPr>
            <w:r>
              <w:rPr>
                <w:b/>
                <w:bCs/>
                <w:iCs/>
                <w:lang w:eastAsia="en-GB"/>
              </w:rPr>
              <w:t>In Spain, this</w:t>
            </w:r>
            <w:r w:rsidRPr="00CD499D">
              <w:rPr>
                <w:b/>
                <w:bCs/>
                <w:iCs/>
                <w:lang w:eastAsia="en-GB"/>
              </w:rPr>
              <w:t xml:space="preserve"> is</w:t>
            </w:r>
            <w:r>
              <w:rPr>
                <w:b/>
                <w:bCs/>
                <w:iCs/>
                <w:lang w:eastAsia="en-GB"/>
              </w:rPr>
              <w:t xml:space="preserve"> </w:t>
            </w:r>
            <w:r w:rsidRPr="00CD499D">
              <w:rPr>
                <w:b/>
                <w:bCs/>
                <w:iCs/>
                <w:lang w:eastAsia="en-GB"/>
              </w:rPr>
              <w:t>insurance that cannot be obtained in the non-bank market. Simply because the bank requires contracting with its mediator. It is sold in an oligopolistic context and by imposition. It is often found that:</w:t>
            </w:r>
          </w:p>
          <w:p w14:paraId="5F13C92D" w14:textId="77777777" w:rsidR="00CD499D" w:rsidRPr="00CD499D" w:rsidRDefault="00CD499D" w:rsidP="001062CA">
            <w:pPr>
              <w:spacing w:after="120"/>
              <w:jc w:val="both"/>
              <w:rPr>
                <w:b/>
                <w:bCs/>
                <w:iCs/>
                <w:lang w:eastAsia="en-GB"/>
              </w:rPr>
            </w:pPr>
            <w:r w:rsidRPr="00CD499D">
              <w:rPr>
                <w:b/>
                <w:bCs/>
                <w:iCs/>
                <w:lang w:eastAsia="en-GB"/>
              </w:rPr>
              <w:t>• It is sold to public officials who are not exposed to unemployment or loss of income due to sick leave.</w:t>
            </w:r>
          </w:p>
          <w:p w14:paraId="1519B2EB" w14:textId="77777777" w:rsidR="00CD499D" w:rsidRPr="00CD499D" w:rsidRDefault="00CD499D" w:rsidP="001062CA">
            <w:pPr>
              <w:spacing w:after="120"/>
              <w:jc w:val="both"/>
              <w:rPr>
                <w:b/>
                <w:bCs/>
                <w:iCs/>
                <w:lang w:eastAsia="en-GB"/>
              </w:rPr>
            </w:pPr>
            <w:r w:rsidRPr="00CD499D">
              <w:rPr>
                <w:b/>
                <w:bCs/>
                <w:iCs/>
                <w:lang w:eastAsia="en-GB"/>
              </w:rPr>
              <w:t>• It is sold to retirees and disabled people who are also not exposed to said risk.</w:t>
            </w:r>
          </w:p>
          <w:p w14:paraId="15F1A69C" w14:textId="77777777" w:rsidR="00CD499D" w:rsidRPr="00CD499D" w:rsidRDefault="00CD499D" w:rsidP="001062CA">
            <w:pPr>
              <w:spacing w:after="120"/>
              <w:jc w:val="both"/>
              <w:rPr>
                <w:b/>
                <w:bCs/>
                <w:iCs/>
                <w:lang w:eastAsia="en-GB"/>
              </w:rPr>
            </w:pPr>
            <w:r w:rsidRPr="00CD499D">
              <w:rPr>
                <w:b/>
                <w:bCs/>
                <w:iCs/>
                <w:lang w:eastAsia="en-GB"/>
              </w:rPr>
              <w:t>Coverage is usually very little and poorly adapted to the reality of an environment of job uncertainty. It is also noteworthy that, invariably, they are marketed at a single premium and are financed by the loan, generating over-indebtedness.</w:t>
            </w:r>
          </w:p>
          <w:p w14:paraId="74470545" w14:textId="72915BDA" w:rsidR="00CD499D" w:rsidRPr="005F6881" w:rsidRDefault="00CD499D" w:rsidP="001062CA">
            <w:pPr>
              <w:spacing w:after="120" w:line="276" w:lineRule="auto"/>
              <w:jc w:val="both"/>
              <w:rPr>
                <w:i/>
                <w:lang w:eastAsia="en-GB"/>
              </w:rPr>
            </w:pPr>
            <w:r w:rsidRPr="00CD499D">
              <w:rPr>
                <w:b/>
                <w:bCs/>
                <w:iCs/>
                <w:lang w:eastAsia="en-GB"/>
              </w:rPr>
              <w:t>As there is no competition, the price of the insurance is not negotiated, nor can it be compared with other options.</w:t>
            </w:r>
          </w:p>
        </w:tc>
      </w:tr>
      <w:tr w:rsidR="00500B3B" w:rsidRPr="009F5126" w14:paraId="66586F8B" w14:textId="77777777" w:rsidTr="0046099D">
        <w:tc>
          <w:tcPr>
            <w:tcW w:w="1951" w:type="dxa"/>
          </w:tcPr>
          <w:p w14:paraId="150C6B9E" w14:textId="13B83717" w:rsidR="00500B3B" w:rsidRPr="009F5126" w:rsidRDefault="00500B3B" w:rsidP="00906C3B">
            <w:pPr>
              <w:spacing w:after="120"/>
              <w:rPr>
                <w:lang w:eastAsia="en-GB"/>
              </w:rPr>
            </w:pPr>
            <w:r w:rsidRPr="009F5126">
              <w:rPr>
                <w:lang w:eastAsia="en-GB"/>
              </w:rPr>
              <w:t>Motor insurance</w:t>
            </w:r>
          </w:p>
        </w:tc>
        <w:tc>
          <w:tcPr>
            <w:tcW w:w="7655" w:type="dxa"/>
          </w:tcPr>
          <w:p w14:paraId="4E1094AD" w14:textId="77777777" w:rsidR="00500B3B" w:rsidRDefault="006867F9" w:rsidP="00906C3B">
            <w:pPr>
              <w:spacing w:after="120"/>
              <w:rPr>
                <w:i/>
                <w:lang w:eastAsia="en-GB"/>
              </w:rPr>
            </w:pPr>
            <w:r>
              <w:rPr>
                <w:i/>
                <w:lang w:eastAsia="en-GB"/>
              </w:rPr>
              <w:t xml:space="preserve">While information relating to any trends for motor insurance products is welcome, it would be highly appreciated </w:t>
            </w:r>
            <w:r w:rsidR="000646F5">
              <w:rPr>
                <w:i/>
                <w:lang w:eastAsia="en-GB"/>
              </w:rPr>
              <w:t xml:space="preserve">if you could highlight any trends relating to an increase in uptake of pay-as-you-drive products </w:t>
            </w:r>
          </w:p>
          <w:p w14:paraId="12565250" w14:textId="6805556E" w:rsidR="00D06C1B" w:rsidRDefault="00D06C1B" w:rsidP="001062CA">
            <w:pPr>
              <w:spacing w:after="120"/>
              <w:jc w:val="both"/>
              <w:rPr>
                <w:b/>
                <w:bCs/>
                <w:iCs/>
                <w:lang w:eastAsia="en-GB"/>
              </w:rPr>
            </w:pPr>
            <w:r w:rsidRPr="00863041">
              <w:rPr>
                <w:b/>
                <w:bCs/>
                <w:iCs/>
                <w:lang w:eastAsia="en-GB"/>
              </w:rPr>
              <w:t>Pay-as-</w:t>
            </w:r>
            <w:proofErr w:type="gramStart"/>
            <w:r w:rsidRPr="00863041">
              <w:rPr>
                <w:b/>
                <w:bCs/>
                <w:iCs/>
                <w:lang w:eastAsia="en-GB"/>
              </w:rPr>
              <w:t>you</w:t>
            </w:r>
            <w:proofErr w:type="gramEnd"/>
            <w:r w:rsidRPr="00863041">
              <w:rPr>
                <w:b/>
                <w:bCs/>
                <w:iCs/>
                <w:lang w:eastAsia="en-GB"/>
              </w:rPr>
              <w:t xml:space="preserve"> </w:t>
            </w:r>
            <w:r w:rsidR="001062CA">
              <w:rPr>
                <w:b/>
                <w:bCs/>
                <w:iCs/>
                <w:lang w:eastAsia="en-GB"/>
              </w:rPr>
              <w:t>drive-in</w:t>
            </w:r>
            <w:r w:rsidRPr="00863041">
              <w:rPr>
                <w:b/>
                <w:bCs/>
                <w:iCs/>
                <w:lang w:eastAsia="en-GB"/>
              </w:rPr>
              <w:t xml:space="preserve"> auto insurance does not exist in Portugal yet.</w:t>
            </w:r>
          </w:p>
          <w:p w14:paraId="14A07692" w14:textId="5B6798C6" w:rsidR="00C92018" w:rsidRPr="00C92018" w:rsidRDefault="001062CA" w:rsidP="00C92018">
            <w:pPr>
              <w:spacing w:after="120"/>
              <w:jc w:val="both"/>
              <w:rPr>
                <w:b/>
                <w:bCs/>
                <w:iCs/>
                <w:lang w:eastAsia="en-GB"/>
              </w:rPr>
            </w:pPr>
            <w:r>
              <w:rPr>
                <w:b/>
                <w:bCs/>
                <w:iCs/>
                <w:lang w:eastAsia="en-GB"/>
              </w:rPr>
              <w:lastRenderedPageBreak/>
              <w:t>In contrast, t</w:t>
            </w:r>
            <w:r w:rsidR="00C92018" w:rsidRPr="00C92018">
              <w:rPr>
                <w:b/>
                <w:bCs/>
                <w:iCs/>
                <w:lang w:eastAsia="en-GB"/>
              </w:rPr>
              <w:t>here are pay-per-use insurances in Spain. In general, they are not accepted since they imply interference in the user's habits and privacy.</w:t>
            </w:r>
          </w:p>
          <w:p w14:paraId="6AF178A8" w14:textId="6E78A801" w:rsidR="00C92018" w:rsidRPr="00C92018" w:rsidRDefault="00C92018" w:rsidP="00C92018">
            <w:pPr>
              <w:spacing w:after="120"/>
              <w:jc w:val="both"/>
              <w:rPr>
                <w:b/>
                <w:bCs/>
                <w:iCs/>
                <w:lang w:eastAsia="en-GB"/>
              </w:rPr>
            </w:pPr>
            <w:r w:rsidRPr="00C92018">
              <w:rPr>
                <w:b/>
                <w:bCs/>
                <w:iCs/>
                <w:lang w:eastAsia="en-GB"/>
              </w:rPr>
              <w:t xml:space="preserve">From </w:t>
            </w:r>
            <w:r w:rsidR="001062CA">
              <w:rPr>
                <w:b/>
                <w:bCs/>
                <w:iCs/>
                <w:lang w:eastAsia="en-GB"/>
              </w:rPr>
              <w:t xml:space="preserve">the </w:t>
            </w:r>
            <w:r w:rsidRPr="00C92018">
              <w:rPr>
                <w:b/>
                <w:bCs/>
                <w:iCs/>
                <w:lang w:eastAsia="en-GB"/>
              </w:rPr>
              <w:t>consumer’s point of view, we must draw attention to the risk of using said data in the long term and for different purposes. Likewise, we run the risk of affecting a key element of the insurance industry, such as the dispersion of risk and its pooling: providing excellent conditions to some drivers necessarily generates the opposite in others and if the cost of the insurance is excessive for the economy of the latter, we will only get more vehicles circulating without insurance while increasing the benefits of insurers focused on minimal risk.</w:t>
            </w:r>
          </w:p>
          <w:p w14:paraId="18894CEA" w14:textId="4CAEB905" w:rsidR="00C92018" w:rsidRPr="009F5126" w:rsidRDefault="00C92018" w:rsidP="00C92018">
            <w:pPr>
              <w:spacing w:after="120"/>
              <w:jc w:val="both"/>
              <w:rPr>
                <w:lang w:eastAsia="en-GB"/>
              </w:rPr>
            </w:pPr>
            <w:r w:rsidRPr="00C92018">
              <w:rPr>
                <w:b/>
                <w:bCs/>
                <w:iCs/>
                <w:lang w:eastAsia="en-GB"/>
              </w:rPr>
              <w:t>As consumers we must calculate the social impact of a market with exclusion mechanisms.</w:t>
            </w:r>
          </w:p>
        </w:tc>
      </w:tr>
      <w:tr w:rsidR="00F80997" w:rsidRPr="009F5126" w14:paraId="21465666" w14:textId="77777777" w:rsidTr="0046099D">
        <w:tc>
          <w:tcPr>
            <w:tcW w:w="1951" w:type="dxa"/>
          </w:tcPr>
          <w:p w14:paraId="5F48D844" w14:textId="120258A0" w:rsidR="00F80997" w:rsidRPr="009F5126" w:rsidRDefault="00500B3B" w:rsidP="00906C3B">
            <w:pPr>
              <w:spacing w:after="120" w:line="276" w:lineRule="auto"/>
              <w:rPr>
                <w:lang w:eastAsia="en-GB"/>
              </w:rPr>
            </w:pPr>
            <w:r w:rsidRPr="009F5126">
              <w:rPr>
                <w:lang w:eastAsia="en-GB"/>
              </w:rPr>
              <w:lastRenderedPageBreak/>
              <w:t>Household insurance</w:t>
            </w:r>
          </w:p>
        </w:tc>
        <w:tc>
          <w:tcPr>
            <w:tcW w:w="7655" w:type="dxa"/>
          </w:tcPr>
          <w:p w14:paraId="4FB66B8C" w14:textId="77777777" w:rsidR="00F80997" w:rsidRDefault="0001118D" w:rsidP="0001118D">
            <w:pPr>
              <w:spacing w:after="120" w:line="276" w:lineRule="auto"/>
              <w:rPr>
                <w:i/>
                <w:lang w:eastAsia="en-GB"/>
              </w:rPr>
            </w:pPr>
            <w:r>
              <w:rPr>
                <w:i/>
                <w:lang w:eastAsia="en-GB"/>
              </w:rPr>
              <w:t>While information relating to any trends for household insurance products is welcome, it would be highly appreciated if you could highlight any trends relating to exclusions.</w:t>
            </w:r>
          </w:p>
          <w:p w14:paraId="00D6D5BC" w14:textId="77777777" w:rsidR="005665E1" w:rsidRPr="005665E1" w:rsidRDefault="005665E1" w:rsidP="005665E1">
            <w:pPr>
              <w:spacing w:after="120"/>
              <w:jc w:val="both"/>
              <w:rPr>
                <w:b/>
                <w:bCs/>
                <w:iCs/>
                <w:lang w:eastAsia="en-GB"/>
              </w:rPr>
            </w:pPr>
            <w:r w:rsidRPr="005665E1">
              <w:rPr>
                <w:b/>
                <w:bCs/>
                <w:iCs/>
                <w:lang w:eastAsia="en-GB"/>
              </w:rPr>
              <w:t xml:space="preserve">Home insurance in Spain is experiencing a negative evolution in terms of coverage to address increasingly lower prices. This leads to the disappearance or reduction to absurdity of necessary coverage (rain, for example, in an Allianz policy; water damage to horizontal or buried pipes in </w:t>
            </w:r>
            <w:proofErr w:type="spellStart"/>
            <w:r w:rsidRPr="005665E1">
              <w:rPr>
                <w:b/>
                <w:bCs/>
                <w:iCs/>
                <w:lang w:eastAsia="en-GB"/>
              </w:rPr>
              <w:t>Mapfre</w:t>
            </w:r>
            <w:proofErr w:type="spellEnd"/>
            <w:r w:rsidRPr="005665E1">
              <w:rPr>
                <w:b/>
                <w:bCs/>
                <w:iCs/>
                <w:lang w:eastAsia="en-GB"/>
              </w:rPr>
              <w:t xml:space="preserve">; coverage limited to €30,000 in RC in </w:t>
            </w:r>
            <w:proofErr w:type="spellStart"/>
            <w:r w:rsidRPr="005665E1">
              <w:rPr>
                <w:b/>
                <w:bCs/>
                <w:iCs/>
                <w:lang w:eastAsia="en-GB"/>
              </w:rPr>
              <w:t>Segurcaixa</w:t>
            </w:r>
            <w:proofErr w:type="spellEnd"/>
            <w:r w:rsidRPr="005665E1">
              <w:rPr>
                <w:b/>
                <w:bCs/>
                <w:iCs/>
                <w:lang w:eastAsia="en-GB"/>
              </w:rPr>
              <w:t>, etc).</w:t>
            </w:r>
          </w:p>
          <w:p w14:paraId="4CD23921" w14:textId="77777777" w:rsidR="005665E1" w:rsidRPr="005665E1" w:rsidRDefault="005665E1" w:rsidP="005665E1">
            <w:pPr>
              <w:spacing w:after="120"/>
              <w:jc w:val="both"/>
              <w:rPr>
                <w:b/>
                <w:bCs/>
                <w:iCs/>
                <w:lang w:eastAsia="en-GB"/>
              </w:rPr>
            </w:pPr>
            <w:r w:rsidRPr="005665E1">
              <w:rPr>
                <w:b/>
                <w:bCs/>
                <w:iCs/>
                <w:lang w:eastAsia="en-GB"/>
              </w:rPr>
              <w:t>In matters of CR for the family, which in Spain is packaged in home insurance, it is common for it to be limited to €300,000 when in Germany, for example, a minimum of €10,000,000 is recommended.</w:t>
            </w:r>
          </w:p>
          <w:p w14:paraId="37E68ACB" w14:textId="77777777" w:rsidR="005665E1" w:rsidRPr="005665E1" w:rsidRDefault="005665E1" w:rsidP="005665E1">
            <w:pPr>
              <w:spacing w:after="120"/>
              <w:jc w:val="both"/>
              <w:rPr>
                <w:b/>
                <w:bCs/>
                <w:iCs/>
                <w:lang w:eastAsia="en-GB"/>
              </w:rPr>
            </w:pPr>
            <w:r w:rsidRPr="005665E1">
              <w:rPr>
                <w:b/>
                <w:bCs/>
                <w:iCs/>
                <w:lang w:eastAsia="en-GB"/>
              </w:rPr>
              <w:t>Coverage is not updated with the needs of families, but is used to create products that require additional spending or risk is ruled out:</w:t>
            </w:r>
          </w:p>
          <w:p w14:paraId="226770F4" w14:textId="77777777" w:rsidR="005665E1" w:rsidRPr="005665E1" w:rsidRDefault="005665E1" w:rsidP="005665E1">
            <w:pPr>
              <w:spacing w:after="120"/>
              <w:jc w:val="both"/>
              <w:rPr>
                <w:b/>
                <w:bCs/>
                <w:iCs/>
                <w:lang w:eastAsia="en-GB"/>
              </w:rPr>
            </w:pPr>
            <w:r w:rsidRPr="005665E1">
              <w:rPr>
                <w:b/>
                <w:bCs/>
                <w:iCs/>
                <w:lang w:eastAsia="en-GB"/>
              </w:rPr>
              <w:t>• Insurance for scooters or pets when in other countries the same insurers include it in the home by default.</w:t>
            </w:r>
          </w:p>
          <w:p w14:paraId="0E4B7BBE" w14:textId="621172CA" w:rsidR="005665E1" w:rsidRPr="005665E1" w:rsidRDefault="005665E1" w:rsidP="005665E1">
            <w:pPr>
              <w:spacing w:after="120" w:line="276" w:lineRule="auto"/>
              <w:jc w:val="both"/>
              <w:rPr>
                <w:b/>
                <w:bCs/>
                <w:iCs/>
                <w:lang w:eastAsia="en-GB"/>
              </w:rPr>
            </w:pPr>
            <w:r w:rsidRPr="005665E1">
              <w:rPr>
                <w:b/>
                <w:bCs/>
                <w:iCs/>
                <w:lang w:eastAsia="en-GB"/>
              </w:rPr>
              <w:t>• No coverage for private drones, covered in other countries by the same insurers that operate in Spain</w:t>
            </w:r>
            <w:r w:rsidRPr="005665E1">
              <w:rPr>
                <w:b/>
                <w:bCs/>
                <w:iCs/>
                <w:lang w:eastAsia="en-GB"/>
              </w:rPr>
              <w:t>.</w:t>
            </w:r>
          </w:p>
          <w:p w14:paraId="089D9ABF" w14:textId="108EC208" w:rsidR="004075F0" w:rsidRPr="009F5126" w:rsidRDefault="004075F0" w:rsidP="0001118D">
            <w:pPr>
              <w:spacing w:after="120" w:line="276" w:lineRule="auto"/>
              <w:rPr>
                <w:lang w:eastAsia="en-GB"/>
              </w:rPr>
            </w:pPr>
          </w:p>
        </w:tc>
      </w:tr>
      <w:tr w:rsidR="00500B3B" w:rsidRPr="009F5126" w14:paraId="0FE540CE" w14:textId="77777777" w:rsidTr="0046099D">
        <w:tc>
          <w:tcPr>
            <w:tcW w:w="1951" w:type="dxa"/>
          </w:tcPr>
          <w:p w14:paraId="4E8DB354" w14:textId="457AD470" w:rsidR="00500B3B" w:rsidRPr="009F5126" w:rsidRDefault="00500B3B" w:rsidP="00906C3B">
            <w:pPr>
              <w:spacing w:after="120"/>
            </w:pPr>
            <w:r w:rsidRPr="009F5126">
              <w:t xml:space="preserve">Accident and </w:t>
            </w:r>
            <w:r w:rsidRPr="009F5126">
              <w:rPr>
                <w:lang w:eastAsia="en-GB"/>
              </w:rPr>
              <w:t>Health insurance</w:t>
            </w:r>
          </w:p>
        </w:tc>
        <w:tc>
          <w:tcPr>
            <w:tcW w:w="7655" w:type="dxa"/>
          </w:tcPr>
          <w:p w14:paraId="19C297F9" w14:textId="77777777" w:rsidR="00A96A43" w:rsidRPr="001E737F" w:rsidRDefault="00A96A43" w:rsidP="00A96A43">
            <w:pPr>
              <w:spacing w:after="120"/>
              <w:jc w:val="both"/>
              <w:rPr>
                <w:b/>
                <w:bCs/>
              </w:rPr>
            </w:pPr>
            <w:r w:rsidRPr="001E737F">
              <w:rPr>
                <w:b/>
                <w:bCs/>
              </w:rPr>
              <w:t xml:space="preserve">In Portugal, there is </w:t>
            </w:r>
            <w:r w:rsidRPr="001E737F">
              <w:rPr>
                <w:b/>
                <w:bCs/>
                <w:u w:val="single"/>
              </w:rPr>
              <w:t>a great trend towards contracting health care</w:t>
            </w:r>
            <w:r w:rsidRPr="001E737F">
              <w:rPr>
                <w:b/>
                <w:bCs/>
              </w:rPr>
              <w:t xml:space="preserve">, either at individual or company level, through group insurance (making this type of product included in the package of social benefits of employees).  </w:t>
            </w:r>
          </w:p>
          <w:p w14:paraId="594CEE71" w14:textId="77777777" w:rsidR="00A96A43" w:rsidRPr="009352DE" w:rsidRDefault="00A96A43" w:rsidP="00A96A43">
            <w:pPr>
              <w:spacing w:after="120"/>
              <w:jc w:val="both"/>
              <w:rPr>
                <w:b/>
                <w:bCs/>
                <w:lang w:eastAsia="en-GB"/>
              </w:rPr>
            </w:pPr>
            <w:r w:rsidRPr="009352DE">
              <w:rPr>
                <w:b/>
                <w:bCs/>
                <w:lang w:eastAsia="en-GB"/>
              </w:rPr>
              <w:lastRenderedPageBreak/>
              <w:t xml:space="preserve">According to our national regulatory body (ASF), in 2019, around 2.9 million people were covered by health insurance (the majority - 56% - in group insurance), with an annual growth rate above 4% in the period from 2006 to 2019. In the same period, premiums and claims costs also recorded an average annual growth of more than 8%. In 2019, the weight of the </w:t>
            </w:r>
            <w:proofErr w:type="gramStart"/>
            <w:r w:rsidRPr="009352DE">
              <w:rPr>
                <w:b/>
                <w:bCs/>
                <w:lang w:eastAsia="en-GB"/>
              </w:rPr>
              <w:t>Health</w:t>
            </w:r>
            <w:proofErr w:type="gramEnd"/>
            <w:r w:rsidRPr="009352DE">
              <w:rPr>
                <w:b/>
                <w:bCs/>
                <w:lang w:eastAsia="en-GB"/>
              </w:rPr>
              <w:t xml:space="preserve"> insurance line in the Non-Life business as a whole was around 19.2%, which compares with 9.6% in 2006.</w:t>
            </w:r>
          </w:p>
          <w:p w14:paraId="77644DB9" w14:textId="77777777" w:rsidR="00A96A43" w:rsidRPr="009352DE" w:rsidRDefault="00A96A43" w:rsidP="00A96A43">
            <w:pPr>
              <w:spacing w:after="120"/>
              <w:jc w:val="both"/>
              <w:rPr>
                <w:b/>
                <w:bCs/>
                <w:lang w:eastAsia="en-GB"/>
              </w:rPr>
            </w:pPr>
            <w:r w:rsidRPr="009352DE">
              <w:rPr>
                <w:b/>
                <w:bCs/>
                <w:lang w:eastAsia="en-GB"/>
              </w:rPr>
              <w:t>The figures demonstrate the evolution and consolidation of the health insurance market in Portugal in the recent years, a trend that, in the context of a pandemic/post pandemic, is predictable that it will continue.</w:t>
            </w:r>
          </w:p>
          <w:p w14:paraId="5E06A8E4" w14:textId="77777777" w:rsidR="00A96A43" w:rsidRDefault="00A96A43" w:rsidP="00A96A43">
            <w:pPr>
              <w:spacing w:after="120"/>
              <w:jc w:val="both"/>
              <w:rPr>
                <w:b/>
                <w:bCs/>
                <w:lang w:eastAsia="en-GB"/>
              </w:rPr>
            </w:pPr>
            <w:r w:rsidRPr="009352DE">
              <w:rPr>
                <w:b/>
                <w:bCs/>
                <w:lang w:eastAsia="en-GB"/>
              </w:rPr>
              <w:t xml:space="preserve">Indeed, at the basis of the growth of the health insurance market is above all the greater perception that consumers have of the insufficiencies of the National Health Service (SNS), namely the high average waiting time for scheduling specialist consultations, </w:t>
            </w:r>
            <w:proofErr w:type="gramStart"/>
            <w:r w:rsidRPr="009352DE">
              <w:rPr>
                <w:b/>
                <w:bCs/>
                <w:lang w:eastAsia="en-GB"/>
              </w:rPr>
              <w:t>surgeries</w:t>
            </w:r>
            <w:proofErr w:type="gramEnd"/>
            <w:r w:rsidRPr="009352DE">
              <w:rPr>
                <w:b/>
                <w:bCs/>
                <w:lang w:eastAsia="en-GB"/>
              </w:rPr>
              <w:t xml:space="preserve"> and exams, which leads them to look for an alternative that gives them privileged access to the private sector. However, given the current conjuncture, this circumstance is the potentiator of an even greater growth of this trend. </w:t>
            </w:r>
          </w:p>
          <w:p w14:paraId="3BAC21FC" w14:textId="77777777" w:rsidR="00500B3B" w:rsidRDefault="00A96A43" w:rsidP="00A96A43">
            <w:pPr>
              <w:spacing w:after="120"/>
              <w:rPr>
                <w:b/>
                <w:bCs/>
                <w:lang w:eastAsia="en-GB"/>
              </w:rPr>
            </w:pPr>
            <w:r>
              <w:rPr>
                <w:b/>
                <w:bCs/>
                <w:lang w:eastAsia="en-GB"/>
              </w:rPr>
              <w:t>Another trend that is</w:t>
            </w:r>
            <w:r w:rsidRPr="00004D20">
              <w:rPr>
                <w:b/>
                <w:bCs/>
                <w:lang w:eastAsia="en-GB"/>
              </w:rPr>
              <w:t xml:space="preserve"> worth noting: consumers easily confuse </w:t>
            </w:r>
            <w:r>
              <w:rPr>
                <w:b/>
                <w:bCs/>
                <w:lang w:eastAsia="en-GB"/>
              </w:rPr>
              <w:t xml:space="preserve">Health insurances and Health Plans.  </w:t>
            </w:r>
            <w:r w:rsidRPr="00693E81">
              <w:rPr>
                <w:b/>
                <w:bCs/>
                <w:lang w:eastAsia="en-GB"/>
              </w:rPr>
              <w:t xml:space="preserve">On the one hand, sometimes the consumer is </w:t>
            </w:r>
            <w:proofErr w:type="gramStart"/>
            <w:r w:rsidRPr="00693E81">
              <w:rPr>
                <w:b/>
                <w:bCs/>
                <w:lang w:eastAsia="en-GB"/>
              </w:rPr>
              <w:t>misled</w:t>
            </w:r>
            <w:proofErr w:type="gramEnd"/>
            <w:r w:rsidRPr="00693E81">
              <w:rPr>
                <w:b/>
                <w:bCs/>
                <w:lang w:eastAsia="en-GB"/>
              </w:rPr>
              <w:t xml:space="preserve"> and the conviction is created that he is buying </w:t>
            </w:r>
            <w:r>
              <w:rPr>
                <w:b/>
                <w:bCs/>
                <w:lang w:eastAsia="en-GB"/>
              </w:rPr>
              <w:t xml:space="preserve">a </w:t>
            </w:r>
            <w:r w:rsidRPr="00693E81">
              <w:rPr>
                <w:b/>
                <w:bCs/>
                <w:lang w:eastAsia="en-GB"/>
              </w:rPr>
              <w:t>health insurance</w:t>
            </w:r>
            <w:r>
              <w:rPr>
                <w:b/>
                <w:bCs/>
                <w:lang w:eastAsia="en-GB"/>
              </w:rPr>
              <w:t xml:space="preserve"> (when he’s only buying a Health Plan). By the other hand, there is a need to increase the consumer’s literacy level.</w:t>
            </w:r>
          </w:p>
          <w:p w14:paraId="0D413A49" w14:textId="77777777" w:rsidR="001C1388" w:rsidRDefault="001C1388" w:rsidP="00A96A43">
            <w:pPr>
              <w:spacing w:after="120"/>
              <w:rPr>
                <w:b/>
                <w:bCs/>
                <w:lang w:eastAsia="en-GB"/>
              </w:rPr>
            </w:pPr>
          </w:p>
          <w:p w14:paraId="1A65CA27" w14:textId="192C9B45" w:rsidR="001C1388" w:rsidRPr="001C1388" w:rsidRDefault="001C1388" w:rsidP="001C1388">
            <w:pPr>
              <w:spacing w:after="120"/>
              <w:jc w:val="both"/>
              <w:rPr>
                <w:b/>
                <w:bCs/>
                <w:lang w:eastAsia="en-GB"/>
              </w:rPr>
            </w:pPr>
            <w:r>
              <w:rPr>
                <w:b/>
                <w:bCs/>
                <w:lang w:eastAsia="en-GB"/>
              </w:rPr>
              <w:t>In Spain, a</w:t>
            </w:r>
            <w:r w:rsidRPr="001C1388">
              <w:rPr>
                <w:b/>
                <w:bCs/>
                <w:lang w:eastAsia="en-GB"/>
              </w:rPr>
              <w:t>ccident insurance lends itself to generating few incidents. Perhaps the scant coverage for prostheses and the general temporary limitation of medical expense coverage at 365 days would be notable.</w:t>
            </w:r>
          </w:p>
          <w:p w14:paraId="4E090685" w14:textId="77777777" w:rsidR="001C1388" w:rsidRPr="001C1388" w:rsidRDefault="001C1388" w:rsidP="001C1388">
            <w:pPr>
              <w:spacing w:after="120"/>
              <w:jc w:val="both"/>
              <w:rPr>
                <w:b/>
                <w:bCs/>
                <w:lang w:eastAsia="en-GB"/>
              </w:rPr>
            </w:pPr>
            <w:r w:rsidRPr="001C1388">
              <w:rPr>
                <w:b/>
                <w:bCs/>
                <w:lang w:eastAsia="en-GB"/>
              </w:rPr>
              <w:t>Regarding health insurance:</w:t>
            </w:r>
          </w:p>
          <w:p w14:paraId="4B4BF9AD" w14:textId="77777777" w:rsidR="001C1388" w:rsidRPr="001C1388" w:rsidRDefault="001C1388" w:rsidP="001C1388">
            <w:pPr>
              <w:spacing w:after="120"/>
              <w:jc w:val="both"/>
              <w:rPr>
                <w:b/>
                <w:bCs/>
                <w:lang w:eastAsia="en-GB"/>
              </w:rPr>
            </w:pPr>
            <w:r w:rsidRPr="001C1388">
              <w:rPr>
                <w:b/>
                <w:bCs/>
                <w:lang w:eastAsia="en-GB"/>
              </w:rPr>
              <w:t>• People with disabilities or chronic illnesses are excluded, violating additional provisions 4th and 5th of Law 50/1980 on Insurance Contracts.</w:t>
            </w:r>
          </w:p>
          <w:p w14:paraId="3CB64820" w14:textId="77777777" w:rsidR="001C1388" w:rsidRPr="001C1388" w:rsidRDefault="001C1388" w:rsidP="001C1388">
            <w:pPr>
              <w:spacing w:after="120"/>
              <w:jc w:val="both"/>
              <w:rPr>
                <w:b/>
                <w:bCs/>
                <w:lang w:eastAsia="en-GB"/>
              </w:rPr>
            </w:pPr>
            <w:r w:rsidRPr="001C1388">
              <w:rPr>
                <w:b/>
                <w:bCs/>
                <w:lang w:eastAsia="en-GB"/>
              </w:rPr>
              <w:t>• Some insurers apply dissuasive premiums or, directly, cancel the coverage of elderly people or those who have made use of the insurance that exceeds 60% or more of the premium.</w:t>
            </w:r>
          </w:p>
          <w:p w14:paraId="37F9CB24" w14:textId="77777777" w:rsidR="001C1388" w:rsidRPr="001C1388" w:rsidRDefault="001C1388" w:rsidP="001C1388">
            <w:pPr>
              <w:spacing w:after="120"/>
              <w:jc w:val="both"/>
              <w:rPr>
                <w:b/>
                <w:bCs/>
                <w:lang w:eastAsia="en-GB"/>
              </w:rPr>
            </w:pPr>
            <w:r w:rsidRPr="001C1388">
              <w:rPr>
                <w:b/>
                <w:bCs/>
                <w:lang w:eastAsia="en-GB"/>
              </w:rPr>
              <w:lastRenderedPageBreak/>
              <w:t>• The insurance interrupts the treatment of people who are not insured for the following period even if they have not achieved health.</w:t>
            </w:r>
          </w:p>
          <w:p w14:paraId="04F303EA" w14:textId="77777777" w:rsidR="001C1388" w:rsidRPr="001C1388" w:rsidRDefault="001C1388" w:rsidP="001C1388">
            <w:pPr>
              <w:spacing w:after="120"/>
              <w:jc w:val="both"/>
              <w:rPr>
                <w:b/>
                <w:bCs/>
                <w:lang w:eastAsia="en-GB"/>
              </w:rPr>
            </w:pPr>
            <w:r w:rsidRPr="001C1388">
              <w:rPr>
                <w:b/>
                <w:bCs/>
                <w:lang w:eastAsia="en-GB"/>
              </w:rPr>
              <w:t>• Specialist doctors are paid fees of between €14 and €16, which are reduced by half in general medicine. This causes a high risk of error in doctors who are forced to maintain more than 40 daily visits to maintain consultation expenses. We believe that exploiting professionals to offer cheap premiums while keeping the insurer's profits high is reckless and reprehensible.</w:t>
            </w:r>
          </w:p>
          <w:p w14:paraId="2D256D77" w14:textId="79E9E7B2" w:rsidR="001C1388" w:rsidRPr="009F5126" w:rsidRDefault="001C1388" w:rsidP="001C1388">
            <w:pPr>
              <w:spacing w:after="120"/>
              <w:jc w:val="both"/>
              <w:rPr>
                <w:lang w:eastAsia="en-GB"/>
              </w:rPr>
            </w:pPr>
            <w:r w:rsidRPr="001C1388">
              <w:rPr>
                <w:b/>
                <w:bCs/>
                <w:lang w:eastAsia="en-GB"/>
              </w:rPr>
              <w:t>• Insurers interfere in medical criteria, reserving the right to approve or not treatments or interventions without having intervened in the diagnostic process.</w:t>
            </w:r>
          </w:p>
        </w:tc>
      </w:tr>
      <w:tr w:rsidR="00F80997" w:rsidRPr="009F5126" w14:paraId="04418B5E" w14:textId="77777777" w:rsidTr="0046099D">
        <w:tc>
          <w:tcPr>
            <w:tcW w:w="1951" w:type="dxa"/>
          </w:tcPr>
          <w:p w14:paraId="226D45B2" w14:textId="3155CAAA" w:rsidR="00F80997" w:rsidRPr="009F5126" w:rsidRDefault="00500B3B" w:rsidP="00906C3B">
            <w:pPr>
              <w:spacing w:after="120" w:line="276" w:lineRule="auto"/>
              <w:rPr>
                <w:lang w:eastAsia="en-GB"/>
              </w:rPr>
            </w:pPr>
            <w:r w:rsidRPr="009F5126">
              <w:rPr>
                <w:lang w:eastAsia="en-GB"/>
              </w:rPr>
              <w:lastRenderedPageBreak/>
              <w:t>Travel insurance</w:t>
            </w:r>
          </w:p>
        </w:tc>
        <w:tc>
          <w:tcPr>
            <w:tcW w:w="7655" w:type="dxa"/>
          </w:tcPr>
          <w:p w14:paraId="07388493" w14:textId="77777777" w:rsidR="00F80997" w:rsidRDefault="00AA13A2" w:rsidP="00647C5D">
            <w:pPr>
              <w:spacing w:after="120" w:line="276" w:lineRule="auto"/>
              <w:jc w:val="both"/>
              <w:rPr>
                <w:i/>
                <w:lang w:eastAsia="en-GB"/>
              </w:rPr>
            </w:pPr>
            <w:r w:rsidRPr="00780EB9">
              <w:rPr>
                <w:i/>
                <w:lang w:eastAsia="en-GB"/>
              </w:rPr>
              <w:t xml:space="preserve">While information relating to any trends for travel insurance products is welcome, </w:t>
            </w:r>
            <w:r w:rsidRPr="00AA13A2">
              <w:rPr>
                <w:i/>
                <w:lang w:eastAsia="en-GB"/>
              </w:rPr>
              <w:t>it would be highly appreciated if you could highlight any impact that COVID-19</w:t>
            </w:r>
            <w:r w:rsidRPr="00CD394F">
              <w:rPr>
                <w:i/>
                <w:lang w:eastAsia="en-GB"/>
              </w:rPr>
              <w:t xml:space="preserve"> had on travel insurance </w:t>
            </w:r>
            <w:r w:rsidR="00A27F04">
              <w:rPr>
                <w:i/>
                <w:lang w:eastAsia="en-GB"/>
              </w:rPr>
              <w:t xml:space="preserve">– have you seen undertakings </w:t>
            </w:r>
            <w:r w:rsidR="00647C5D">
              <w:rPr>
                <w:i/>
                <w:lang w:eastAsia="en-GB"/>
              </w:rPr>
              <w:t>changing the structure of their products?</w:t>
            </w:r>
            <w:r w:rsidR="00A27F04">
              <w:rPr>
                <w:i/>
                <w:lang w:eastAsia="en-GB"/>
              </w:rPr>
              <w:t xml:space="preserve"> </w:t>
            </w:r>
          </w:p>
          <w:p w14:paraId="7AAFE286" w14:textId="77777777" w:rsidR="00E015C7" w:rsidRDefault="00E015C7" w:rsidP="00647C5D">
            <w:pPr>
              <w:spacing w:after="120" w:line="276" w:lineRule="auto"/>
              <w:jc w:val="both"/>
              <w:rPr>
                <w:b/>
                <w:bCs/>
                <w:iCs/>
                <w:lang w:eastAsia="en-GB"/>
              </w:rPr>
            </w:pPr>
            <w:r w:rsidRPr="004E6FE0">
              <w:rPr>
                <w:b/>
                <w:bCs/>
                <w:iCs/>
                <w:lang w:eastAsia="en-GB"/>
              </w:rPr>
              <w:t xml:space="preserve">As usual in the sector, new risks create new business opportunities, giving rise to new products. Thus, </w:t>
            </w:r>
            <w:proofErr w:type="gramStart"/>
            <w:r w:rsidRPr="004E6FE0">
              <w:rPr>
                <w:b/>
                <w:bCs/>
                <w:iCs/>
                <w:lang w:eastAsia="en-GB"/>
              </w:rPr>
              <w:t>despite the fact that</w:t>
            </w:r>
            <w:proofErr w:type="gramEnd"/>
            <w:r w:rsidRPr="004E6FE0">
              <w:rPr>
                <w:b/>
                <w:bCs/>
                <w:iCs/>
                <w:lang w:eastAsia="en-GB"/>
              </w:rPr>
              <w:t xml:space="preserve"> most traditional travel insurance provides funds for treatments, which exclude expenses related to covid-19, at the present there are several policies that cover this disease, either because they were created after the pandemic was declared, or because they have been reformulated in the meantime to respond to this new need for travellers.</w:t>
            </w:r>
          </w:p>
          <w:p w14:paraId="551791CF" w14:textId="3C08084E" w:rsidR="000201A6" w:rsidRPr="00780EB9" w:rsidRDefault="000201A6" w:rsidP="00647C5D">
            <w:pPr>
              <w:spacing w:after="120" w:line="276" w:lineRule="auto"/>
              <w:jc w:val="both"/>
              <w:rPr>
                <w:i/>
                <w:lang w:eastAsia="en-GB"/>
              </w:rPr>
            </w:pPr>
            <w:r w:rsidRPr="000201A6">
              <w:rPr>
                <w:b/>
                <w:bCs/>
                <w:iCs/>
                <w:lang w:eastAsia="en-GB"/>
              </w:rPr>
              <w:t xml:space="preserve">In Spain, practically all insurers exclude epidemics and pandemics in their contracts. It has not generated major incidents: we understand that insurers have not resorted to this exclusion, but they maintain it in their policies, which creates uncertainty regarding future </w:t>
            </w:r>
            <w:proofErr w:type="spellStart"/>
            <w:r w:rsidRPr="000201A6">
              <w:rPr>
                <w:b/>
                <w:bCs/>
                <w:iCs/>
                <w:lang w:eastAsia="en-GB"/>
              </w:rPr>
              <w:t>behavior</w:t>
            </w:r>
            <w:proofErr w:type="spellEnd"/>
            <w:r w:rsidRPr="000201A6">
              <w:rPr>
                <w:b/>
                <w:bCs/>
                <w:iCs/>
                <w:lang w:eastAsia="en-GB"/>
              </w:rPr>
              <w:t>. On the other hand, the capital for health care has been increasing, but it is minimal in terms of coverage associated with bank cards and supplements.</w:t>
            </w:r>
          </w:p>
        </w:tc>
      </w:tr>
      <w:tr w:rsidR="00F80997" w:rsidRPr="009F5126" w14:paraId="676BF5F8" w14:textId="77777777" w:rsidTr="0046099D">
        <w:tc>
          <w:tcPr>
            <w:tcW w:w="1951" w:type="dxa"/>
          </w:tcPr>
          <w:p w14:paraId="618C4E78" w14:textId="4E04A3E6" w:rsidR="00F80997" w:rsidRPr="009F5126" w:rsidRDefault="00500B3B" w:rsidP="00906C3B">
            <w:pPr>
              <w:spacing w:after="120" w:line="276" w:lineRule="auto"/>
              <w:rPr>
                <w:lang w:eastAsia="en-GB"/>
              </w:rPr>
            </w:pPr>
            <w:r w:rsidRPr="009F5126">
              <w:rPr>
                <w:lang w:eastAsia="en-GB"/>
              </w:rPr>
              <w:t xml:space="preserve">Mobile </w:t>
            </w:r>
            <w:r w:rsidR="007D52B6">
              <w:rPr>
                <w:lang w:eastAsia="en-GB"/>
              </w:rPr>
              <w:t>p</w:t>
            </w:r>
            <w:r w:rsidRPr="009F5126">
              <w:rPr>
                <w:lang w:eastAsia="en-GB"/>
              </w:rPr>
              <w:t>hone</w:t>
            </w:r>
            <w:r w:rsidR="007D52B6">
              <w:rPr>
                <w:lang w:eastAsia="en-GB"/>
              </w:rPr>
              <w:t xml:space="preserve"> and other </w:t>
            </w:r>
            <w:proofErr w:type="gramStart"/>
            <w:r w:rsidR="007D52B6">
              <w:rPr>
                <w:lang w:eastAsia="en-GB"/>
              </w:rPr>
              <w:t xml:space="preserve">gadget </w:t>
            </w:r>
            <w:r w:rsidRPr="009F5126">
              <w:rPr>
                <w:lang w:eastAsia="en-GB"/>
              </w:rPr>
              <w:t xml:space="preserve"> Insurance</w:t>
            </w:r>
            <w:proofErr w:type="gramEnd"/>
          </w:p>
        </w:tc>
        <w:tc>
          <w:tcPr>
            <w:tcW w:w="7655" w:type="dxa"/>
          </w:tcPr>
          <w:p w14:paraId="5EAB29B5" w14:textId="6C83F85F" w:rsidR="00F80997" w:rsidRPr="00D002B0" w:rsidRDefault="00D002B0" w:rsidP="00D002B0">
            <w:pPr>
              <w:spacing w:after="120" w:line="276" w:lineRule="auto"/>
              <w:jc w:val="both"/>
              <w:rPr>
                <w:b/>
                <w:bCs/>
                <w:lang w:eastAsia="en-GB"/>
              </w:rPr>
            </w:pPr>
            <w:r w:rsidRPr="00D002B0">
              <w:rPr>
                <w:b/>
                <w:bCs/>
                <w:lang w:eastAsia="en-GB"/>
              </w:rPr>
              <w:t>In Spain, t</w:t>
            </w:r>
            <w:r w:rsidRPr="00D002B0">
              <w:rPr>
                <w:b/>
                <w:bCs/>
                <w:lang w:eastAsia="en-GB"/>
              </w:rPr>
              <w:t>he marketing of insurance for mobile terminals is one of those that generates the most conflict, since it combines marketing from telephony points of sale without insurance training or from apps without pre-contractual information and a tendency to fraud by the user to circumvent the surprising exclusions that present these policies.</w:t>
            </w:r>
          </w:p>
        </w:tc>
      </w:tr>
      <w:tr w:rsidR="00F80997" w:rsidRPr="009F5126" w14:paraId="3D7913D5" w14:textId="77777777" w:rsidTr="0046099D">
        <w:tc>
          <w:tcPr>
            <w:tcW w:w="1951" w:type="dxa"/>
          </w:tcPr>
          <w:p w14:paraId="33C8168B" w14:textId="76155796" w:rsidR="00F80997" w:rsidRPr="009F5126" w:rsidRDefault="00500B3B" w:rsidP="00906C3B">
            <w:pPr>
              <w:spacing w:after="120" w:line="276" w:lineRule="auto"/>
              <w:rPr>
                <w:lang w:eastAsia="en-GB"/>
              </w:rPr>
            </w:pPr>
            <w:r w:rsidRPr="009F5126">
              <w:rPr>
                <w:lang w:eastAsia="en-GB"/>
              </w:rPr>
              <w:lastRenderedPageBreak/>
              <w:t>Other non-life (please explain)</w:t>
            </w:r>
          </w:p>
        </w:tc>
        <w:tc>
          <w:tcPr>
            <w:tcW w:w="7655" w:type="dxa"/>
          </w:tcPr>
          <w:p w14:paraId="1E15981B" w14:textId="6840C3D2" w:rsidR="00F80997" w:rsidRPr="00683D24" w:rsidRDefault="00683D24" w:rsidP="00683D24">
            <w:pPr>
              <w:spacing w:after="120" w:line="276" w:lineRule="auto"/>
              <w:jc w:val="both"/>
              <w:rPr>
                <w:b/>
                <w:bCs/>
                <w:lang w:eastAsia="en-GB"/>
              </w:rPr>
            </w:pPr>
            <w:r w:rsidRPr="00683D24">
              <w:rPr>
                <w:b/>
                <w:bCs/>
                <w:lang w:eastAsia="en-GB"/>
              </w:rPr>
              <w:t>In Spain, p</w:t>
            </w:r>
            <w:r w:rsidRPr="00683D24">
              <w:rPr>
                <w:b/>
                <w:bCs/>
                <w:lang w:eastAsia="en-GB"/>
              </w:rPr>
              <w:t xml:space="preserve">olicies for scooters are appearing, for example, that cover the </w:t>
            </w:r>
            <w:proofErr w:type="spellStart"/>
            <w:r w:rsidRPr="00683D24">
              <w:rPr>
                <w:b/>
                <w:bCs/>
                <w:lang w:eastAsia="en-GB"/>
              </w:rPr>
              <w:t>RCivil</w:t>
            </w:r>
            <w:proofErr w:type="spellEnd"/>
            <w:r w:rsidRPr="00683D24">
              <w:rPr>
                <w:b/>
                <w:bCs/>
                <w:lang w:eastAsia="en-GB"/>
              </w:rPr>
              <w:t xml:space="preserve"> derived from an accident. These insurances offer adjusted </w:t>
            </w:r>
            <w:proofErr w:type="gramStart"/>
            <w:r w:rsidRPr="00683D24">
              <w:rPr>
                <w:b/>
                <w:bCs/>
                <w:lang w:eastAsia="en-GB"/>
              </w:rPr>
              <w:t>premiums, but</w:t>
            </w:r>
            <w:proofErr w:type="gramEnd"/>
            <w:r w:rsidRPr="00683D24">
              <w:rPr>
                <w:b/>
                <w:bCs/>
                <w:lang w:eastAsia="en-GB"/>
              </w:rPr>
              <w:t xml:space="preserve"> could be avoided if better home insurance solutions were offered, as in other countries, so they can be interpreted as avoidable insurance. In addition, the sums insured do not adequately protect against significant injuries caused to a victim.</w:t>
            </w:r>
          </w:p>
        </w:tc>
      </w:tr>
      <w:tr w:rsidR="00F80997" w:rsidRPr="009F5126" w14:paraId="30797548" w14:textId="77777777" w:rsidTr="0046099D">
        <w:tc>
          <w:tcPr>
            <w:tcW w:w="1951" w:type="dxa"/>
          </w:tcPr>
          <w:p w14:paraId="68FAABEB" w14:textId="4E187D03" w:rsidR="00F80997" w:rsidRPr="009F5126" w:rsidRDefault="00500B3B" w:rsidP="00906C3B">
            <w:pPr>
              <w:spacing w:after="120" w:line="276" w:lineRule="auto"/>
              <w:rPr>
                <w:lang w:eastAsia="en-GB"/>
              </w:rPr>
            </w:pPr>
            <w:r>
              <w:rPr>
                <w:lang w:eastAsia="en-GB"/>
              </w:rPr>
              <w:t>Other, including non-product related issues</w:t>
            </w:r>
          </w:p>
        </w:tc>
        <w:tc>
          <w:tcPr>
            <w:tcW w:w="7655" w:type="dxa"/>
          </w:tcPr>
          <w:p w14:paraId="20D7D71A" w14:textId="496F5222" w:rsidR="00AA5EF0" w:rsidRPr="00AA5EF0" w:rsidRDefault="00AA5EF0" w:rsidP="00AA5EF0">
            <w:pPr>
              <w:spacing w:after="120"/>
              <w:rPr>
                <w:b/>
                <w:bCs/>
                <w:lang w:eastAsia="en-GB"/>
              </w:rPr>
            </w:pPr>
            <w:r w:rsidRPr="00AA5EF0">
              <w:rPr>
                <w:b/>
                <w:bCs/>
                <w:lang w:eastAsia="en-GB"/>
              </w:rPr>
              <w:t xml:space="preserve">In </w:t>
            </w:r>
            <w:r>
              <w:rPr>
                <w:b/>
                <w:bCs/>
                <w:lang w:eastAsia="en-GB"/>
              </w:rPr>
              <w:t>Spain</w:t>
            </w:r>
            <w:r w:rsidRPr="00AA5EF0">
              <w:rPr>
                <w:b/>
                <w:bCs/>
                <w:lang w:eastAsia="en-GB"/>
              </w:rPr>
              <w:t>, there is a tendency to lose the quality of coverage and its management. The free choice of workshop is difficult (right art 18 Insurance Contract Law), diverting the repair to the agreed workshop, poorly paid and which is forced to have replacement vehicles that the company sells as a benefit to the customer.</w:t>
            </w:r>
          </w:p>
          <w:p w14:paraId="1363C921" w14:textId="77777777" w:rsidR="00AA5EF0" w:rsidRPr="00AA5EF0" w:rsidRDefault="00AA5EF0" w:rsidP="00AA5EF0">
            <w:pPr>
              <w:spacing w:after="120"/>
              <w:rPr>
                <w:b/>
                <w:bCs/>
                <w:lang w:eastAsia="en-GB"/>
              </w:rPr>
            </w:pPr>
            <w:r w:rsidRPr="00AA5EF0">
              <w:rPr>
                <w:b/>
                <w:bCs/>
                <w:lang w:eastAsia="en-GB"/>
              </w:rPr>
              <w:t>In addition, we are aware of the following practices:</w:t>
            </w:r>
          </w:p>
          <w:p w14:paraId="7627B1CE" w14:textId="77777777" w:rsidR="00AA5EF0" w:rsidRPr="00AA5EF0" w:rsidRDefault="00AA5EF0" w:rsidP="00AA5EF0">
            <w:pPr>
              <w:spacing w:after="120"/>
              <w:rPr>
                <w:b/>
                <w:bCs/>
                <w:lang w:eastAsia="en-GB"/>
              </w:rPr>
            </w:pPr>
            <w:r w:rsidRPr="00AA5EF0">
              <w:rPr>
                <w:b/>
                <w:bCs/>
                <w:lang w:eastAsia="en-GB"/>
              </w:rPr>
              <w:t>• Monetary prizes are used for employees who manage to avoid sending an expert.</w:t>
            </w:r>
          </w:p>
          <w:p w14:paraId="6BDD1C3A" w14:textId="77777777" w:rsidR="00AA5EF0" w:rsidRPr="00AA5EF0" w:rsidRDefault="00AA5EF0" w:rsidP="00AA5EF0">
            <w:pPr>
              <w:spacing w:after="120"/>
              <w:rPr>
                <w:b/>
                <w:bCs/>
                <w:lang w:eastAsia="en-GB"/>
              </w:rPr>
            </w:pPr>
            <w:r w:rsidRPr="00AA5EF0">
              <w:rPr>
                <w:b/>
                <w:bCs/>
                <w:lang w:eastAsia="en-GB"/>
              </w:rPr>
              <w:t>• Monetary rewards are used for employees who manage to pay less than the assessed amount.</w:t>
            </w:r>
          </w:p>
          <w:p w14:paraId="1C90C898" w14:textId="77777777" w:rsidR="00AA5EF0" w:rsidRPr="00AA5EF0" w:rsidRDefault="00AA5EF0" w:rsidP="00AA5EF0">
            <w:pPr>
              <w:spacing w:after="120"/>
              <w:rPr>
                <w:b/>
                <w:bCs/>
                <w:lang w:eastAsia="en-GB"/>
              </w:rPr>
            </w:pPr>
            <w:r w:rsidRPr="00AA5EF0">
              <w:rPr>
                <w:b/>
                <w:bCs/>
                <w:lang w:eastAsia="en-GB"/>
              </w:rPr>
              <w:t>• Claims are auctioned between large expert offices at a fixed price, affecting the final expert reports; that is, the cabinet collects in advance, adjusts the experts and what is left over is profit.</w:t>
            </w:r>
          </w:p>
          <w:p w14:paraId="556712D6" w14:textId="796C3BDE" w:rsidR="00AA5EF0" w:rsidRPr="00AA5EF0" w:rsidRDefault="00AA5EF0" w:rsidP="00AA5EF0">
            <w:pPr>
              <w:spacing w:after="120"/>
              <w:jc w:val="both"/>
              <w:rPr>
                <w:b/>
                <w:bCs/>
                <w:lang w:eastAsia="en-GB"/>
              </w:rPr>
            </w:pPr>
            <w:r w:rsidRPr="00AA5EF0">
              <w:rPr>
                <w:b/>
                <w:bCs/>
                <w:lang w:eastAsia="en-GB"/>
              </w:rPr>
              <w:t>• Some insurers offer the experts monthly compensation quotas; that is, the expert begins the month with a payment limit to be approved.</w:t>
            </w:r>
          </w:p>
          <w:p w14:paraId="1D21481A" w14:textId="77777777" w:rsidR="00AA5EF0" w:rsidRDefault="00AA5EF0" w:rsidP="00CF5039">
            <w:pPr>
              <w:spacing w:after="120"/>
              <w:jc w:val="both"/>
              <w:rPr>
                <w:b/>
                <w:bCs/>
                <w:lang w:eastAsia="en-GB"/>
              </w:rPr>
            </w:pPr>
          </w:p>
          <w:p w14:paraId="54D5E3F2" w14:textId="1018A93D" w:rsidR="00CF5039" w:rsidRPr="00F06D35" w:rsidRDefault="00CF5039" w:rsidP="00CF5039">
            <w:pPr>
              <w:spacing w:after="120"/>
              <w:jc w:val="both"/>
              <w:rPr>
                <w:b/>
                <w:bCs/>
                <w:lang w:eastAsia="en-GB"/>
              </w:rPr>
            </w:pPr>
            <w:r w:rsidRPr="00F06D35">
              <w:rPr>
                <w:b/>
                <w:bCs/>
                <w:lang w:eastAsia="en-GB"/>
              </w:rPr>
              <w:t xml:space="preserve">For many years now, DECO has been alerting to the existence of discriminatory practices in the </w:t>
            </w:r>
            <w:proofErr w:type="spellStart"/>
            <w:r w:rsidRPr="00F06D35">
              <w:rPr>
                <w:b/>
                <w:bCs/>
                <w:lang w:eastAsia="en-GB"/>
              </w:rPr>
              <w:t>portuguese</w:t>
            </w:r>
            <w:proofErr w:type="spellEnd"/>
            <w:r w:rsidRPr="00F06D35">
              <w:rPr>
                <w:b/>
                <w:bCs/>
                <w:lang w:eastAsia="en-GB"/>
              </w:rPr>
              <w:t xml:space="preserve"> market, on the part of economic operators vis-à-vis consumers who want to access credit and associated insurance, as they have had an increased risk of health. In this context, many consumers had serious difficulties in accessing credit for housing (and consumption), due to the impossibility of accessing the associated life insurance usually required by institutions. On the other hand, even if, </w:t>
            </w:r>
            <w:proofErr w:type="gramStart"/>
            <w:r w:rsidRPr="00F06D35">
              <w:rPr>
                <w:b/>
                <w:bCs/>
                <w:lang w:eastAsia="en-GB"/>
              </w:rPr>
              <w:t>in order to</w:t>
            </w:r>
            <w:proofErr w:type="gramEnd"/>
            <w:r w:rsidRPr="00F06D35">
              <w:rPr>
                <w:b/>
                <w:bCs/>
                <w:lang w:eastAsia="en-GB"/>
              </w:rPr>
              <w:t xml:space="preserve"> access these credits, consumers were not required to sign an insurance contract, many wanted to subscribe it and also encounter serious difficulties, as they have had an increased health risk. So, they were more unprotected, compared to others who do not have had these constraints.</w:t>
            </w:r>
          </w:p>
          <w:p w14:paraId="2C968F0F" w14:textId="77777777" w:rsidR="00CF5039" w:rsidRPr="00F06D35" w:rsidRDefault="00CF5039" w:rsidP="00CF5039">
            <w:pPr>
              <w:spacing w:after="120" w:line="276" w:lineRule="auto"/>
              <w:jc w:val="both"/>
              <w:rPr>
                <w:b/>
                <w:bCs/>
                <w:lang w:eastAsia="en-GB"/>
              </w:rPr>
            </w:pPr>
            <w:r w:rsidRPr="00F06D35">
              <w:rPr>
                <w:b/>
                <w:bCs/>
                <w:lang w:eastAsia="en-GB"/>
              </w:rPr>
              <w:t xml:space="preserve">So, since November 2021, Portugal has a legal framework (Law No. 75/2021, of 18 November) that provides for the </w:t>
            </w:r>
            <w:r w:rsidRPr="00F06D35">
              <w:rPr>
                <w:b/>
                <w:bCs/>
                <w:lang w:eastAsia="en-GB"/>
              </w:rPr>
              <w:lastRenderedPageBreak/>
              <w:t>right to be forgotten for people who have overcome or mitigated situations of aggravated health or disability risk.</w:t>
            </w:r>
          </w:p>
          <w:p w14:paraId="26FB0B9E" w14:textId="77777777" w:rsidR="00CF5039" w:rsidRPr="00F06D35" w:rsidRDefault="00CF5039" w:rsidP="00CF5039">
            <w:pPr>
              <w:spacing w:after="120"/>
              <w:jc w:val="both"/>
              <w:rPr>
                <w:b/>
                <w:bCs/>
                <w:lang w:eastAsia="en-GB"/>
              </w:rPr>
            </w:pPr>
            <w:r w:rsidRPr="00F06D35">
              <w:rPr>
                <w:b/>
                <w:bCs/>
                <w:lang w:eastAsia="en-GB"/>
              </w:rPr>
              <w:t xml:space="preserve">Under the Law, who have </w:t>
            </w:r>
            <w:proofErr w:type="gramStart"/>
            <w:r w:rsidRPr="00F06D35">
              <w:rPr>
                <w:b/>
                <w:bCs/>
                <w:lang w:eastAsia="en-GB"/>
              </w:rPr>
              <w:t>overcome</w:t>
            </w:r>
            <w:proofErr w:type="gramEnd"/>
            <w:r w:rsidRPr="00F06D35">
              <w:rPr>
                <w:b/>
                <w:bCs/>
                <w:lang w:eastAsia="en-GB"/>
              </w:rPr>
              <w:t xml:space="preserve"> or mitigated situations of aggravated health or disability risk have, as a consumer, the right to be forgotten when contracting housing credit and consumer credit, as well as in contracting mandatory or optional insurance associated with the aforementioned credits, ensuring that:</w:t>
            </w:r>
          </w:p>
          <w:p w14:paraId="07F965B9" w14:textId="77777777" w:rsidR="00CF5039" w:rsidRPr="00F06D35" w:rsidRDefault="00CF5039" w:rsidP="00CF5039">
            <w:pPr>
              <w:spacing w:after="120"/>
              <w:jc w:val="both"/>
              <w:rPr>
                <w:b/>
                <w:bCs/>
                <w:lang w:eastAsia="en-GB"/>
              </w:rPr>
            </w:pPr>
            <w:r w:rsidRPr="00F06D35">
              <w:rPr>
                <w:b/>
                <w:bCs/>
                <w:lang w:eastAsia="en-GB"/>
              </w:rPr>
              <w:t xml:space="preserve">a) They cannot be subject to an increase in the insurance premium or exclusion of guarantees from insurance </w:t>
            </w:r>
            <w:proofErr w:type="gramStart"/>
            <w:r w:rsidRPr="00F06D35">
              <w:rPr>
                <w:b/>
                <w:bCs/>
                <w:lang w:eastAsia="en-GB"/>
              </w:rPr>
              <w:t>contracts;</w:t>
            </w:r>
            <w:proofErr w:type="gramEnd"/>
          </w:p>
          <w:p w14:paraId="05C01BF7" w14:textId="77777777" w:rsidR="00CF5039" w:rsidRPr="00F06D35" w:rsidRDefault="00CF5039" w:rsidP="00CF5039">
            <w:pPr>
              <w:spacing w:after="120"/>
              <w:jc w:val="both"/>
              <w:rPr>
                <w:b/>
                <w:bCs/>
                <w:lang w:eastAsia="en-GB"/>
              </w:rPr>
            </w:pPr>
            <w:r w:rsidRPr="00F06D35">
              <w:rPr>
                <w:b/>
                <w:bCs/>
                <w:lang w:eastAsia="en-GB"/>
              </w:rPr>
              <w:t>b) No health information relating to the medical situation that gave rise to the aggravated health risk or disability may be collected or processed by credit institutions or insurers in a pre-contractual context.</w:t>
            </w:r>
          </w:p>
          <w:p w14:paraId="35FD7739" w14:textId="77777777" w:rsidR="00CF5039" w:rsidRPr="00F06D35" w:rsidRDefault="00CF5039" w:rsidP="00CF5039">
            <w:pPr>
              <w:spacing w:after="120"/>
              <w:jc w:val="both"/>
              <w:rPr>
                <w:b/>
                <w:bCs/>
                <w:lang w:eastAsia="en-GB"/>
              </w:rPr>
            </w:pPr>
            <w:r w:rsidRPr="00F06D35">
              <w:rPr>
                <w:b/>
                <w:bCs/>
                <w:lang w:eastAsia="en-GB"/>
              </w:rPr>
              <w:t>No health information related to a situation of aggravated health risk or disability may be collected by credit institutions or insurers in a pre-contractual context, provided that the following have taken place, uninterruptedly:</w:t>
            </w:r>
          </w:p>
          <w:p w14:paraId="57D38ACA" w14:textId="77777777" w:rsidR="00CF5039" w:rsidRPr="00F06D35" w:rsidRDefault="00CF5039" w:rsidP="00CF5039">
            <w:pPr>
              <w:spacing w:after="120"/>
              <w:jc w:val="both"/>
              <w:rPr>
                <w:b/>
                <w:bCs/>
                <w:lang w:eastAsia="en-GB"/>
              </w:rPr>
            </w:pPr>
            <w:r w:rsidRPr="00F06D35">
              <w:rPr>
                <w:b/>
                <w:bCs/>
                <w:lang w:eastAsia="en-GB"/>
              </w:rPr>
              <w:t xml:space="preserve">a) 10 years from the end of the therapeutic protocol, in the case of an aggravated health risk or disability </w:t>
            </w:r>
            <w:proofErr w:type="gramStart"/>
            <w:r w:rsidRPr="00F06D35">
              <w:rPr>
                <w:b/>
                <w:bCs/>
                <w:lang w:eastAsia="en-GB"/>
              </w:rPr>
              <w:t>overcome;</w:t>
            </w:r>
            <w:proofErr w:type="gramEnd"/>
          </w:p>
          <w:p w14:paraId="6980535A" w14:textId="77777777" w:rsidR="00CF5039" w:rsidRPr="00F06D35" w:rsidRDefault="00CF5039" w:rsidP="00CF5039">
            <w:pPr>
              <w:spacing w:after="120"/>
              <w:jc w:val="both"/>
              <w:rPr>
                <w:b/>
                <w:bCs/>
                <w:lang w:eastAsia="en-GB"/>
              </w:rPr>
            </w:pPr>
            <w:r w:rsidRPr="00F06D35">
              <w:rPr>
                <w:b/>
                <w:bCs/>
                <w:lang w:eastAsia="en-GB"/>
              </w:rPr>
              <w:t xml:space="preserve">b) Five years from the end of the therapeutic protocol, in case the pathology overcome has occurred before the age of </w:t>
            </w:r>
            <w:proofErr w:type="gramStart"/>
            <w:r w:rsidRPr="00F06D35">
              <w:rPr>
                <w:b/>
                <w:bCs/>
                <w:lang w:eastAsia="en-GB"/>
              </w:rPr>
              <w:t>21;</w:t>
            </w:r>
            <w:proofErr w:type="gramEnd"/>
          </w:p>
          <w:p w14:paraId="7B0A9A14" w14:textId="77777777" w:rsidR="00CF5039" w:rsidRPr="00F06D35" w:rsidRDefault="00CF5039" w:rsidP="00CF5039">
            <w:pPr>
              <w:spacing w:after="120" w:line="276" w:lineRule="auto"/>
              <w:jc w:val="both"/>
              <w:rPr>
                <w:b/>
                <w:bCs/>
                <w:lang w:eastAsia="en-GB"/>
              </w:rPr>
            </w:pPr>
            <w:r w:rsidRPr="00F06D35">
              <w:rPr>
                <w:b/>
                <w:bCs/>
                <w:lang w:eastAsia="en-GB"/>
              </w:rPr>
              <w:t>c) Two years of continuous and effective therapeutic protocol, in the case of an aggravated health risk or mitigated disability.</w:t>
            </w:r>
          </w:p>
          <w:p w14:paraId="73A23288" w14:textId="60C5F12B" w:rsidR="00F80997" w:rsidRPr="009F5126" w:rsidRDefault="00CF5039" w:rsidP="00CF5039">
            <w:pPr>
              <w:spacing w:after="120" w:line="276" w:lineRule="auto"/>
              <w:rPr>
                <w:lang w:eastAsia="en-GB"/>
              </w:rPr>
            </w:pPr>
            <w:r w:rsidRPr="00F06D35">
              <w:rPr>
                <w:b/>
                <w:bCs/>
                <w:lang w:eastAsia="en-GB"/>
              </w:rPr>
              <w:t>The Law came into force on January 1, 2022, however, still lacks regulation.</w:t>
            </w:r>
          </w:p>
        </w:tc>
      </w:tr>
    </w:tbl>
    <w:p w14:paraId="3E1F8A7A" w14:textId="77777777" w:rsidR="009A0A2C" w:rsidRDefault="009A0A2C" w:rsidP="00500B3B">
      <w:pPr>
        <w:spacing w:after="120"/>
        <w:jc w:val="right"/>
        <w:rPr>
          <w:rFonts w:ascii="Verdana" w:hAnsi="Verdana"/>
          <w:lang w:eastAsia="en-GB"/>
        </w:rPr>
      </w:pPr>
    </w:p>
    <w:p w14:paraId="7947601D" w14:textId="1D23B7AC" w:rsidR="00A27F04" w:rsidRPr="00780EB9" w:rsidRDefault="00A27F04" w:rsidP="00E039E8">
      <w:pPr>
        <w:pStyle w:val="Heading1"/>
        <w:numPr>
          <w:ilvl w:val="1"/>
          <w:numId w:val="1"/>
        </w:numPr>
        <w:spacing w:before="120" w:after="120" w:line="276" w:lineRule="auto"/>
      </w:pPr>
      <w:r>
        <w:rPr>
          <w:sz w:val="22"/>
          <w:szCs w:val="22"/>
        </w:rPr>
        <w:t>Focus topics</w:t>
      </w:r>
    </w:p>
    <w:p w14:paraId="5B103612" w14:textId="2E0E650D" w:rsidR="00F80997" w:rsidRPr="00B57FCF" w:rsidRDefault="00B202B5" w:rsidP="00E039E8">
      <w:pPr>
        <w:spacing w:before="120" w:after="120"/>
        <w:rPr>
          <w:rFonts w:ascii="Verdana" w:hAnsi="Verdana"/>
          <w:lang w:eastAsia="en-GB"/>
        </w:rPr>
      </w:pPr>
      <w:r>
        <w:rPr>
          <w:rFonts w:ascii="Verdana" w:hAnsi="Verdana"/>
          <w:lang w:eastAsia="en-GB"/>
        </w:rPr>
        <w:t xml:space="preserve">In addition, </w:t>
      </w:r>
      <w:r w:rsidR="00500B3B">
        <w:rPr>
          <w:rFonts w:ascii="Verdana" w:hAnsi="Verdana"/>
          <w:lang w:eastAsia="en-GB"/>
        </w:rPr>
        <w:t>you are</w:t>
      </w:r>
      <w:r w:rsidR="00F80997" w:rsidRPr="00B57FCF">
        <w:rPr>
          <w:rFonts w:ascii="Verdana" w:hAnsi="Verdana"/>
          <w:lang w:eastAsia="en-GB"/>
        </w:rPr>
        <w:t xml:space="preserve"> invited to provide input on the following </w:t>
      </w:r>
      <w:r w:rsidR="00500B3B">
        <w:rPr>
          <w:rFonts w:ascii="Verdana" w:hAnsi="Verdana"/>
          <w:lang w:eastAsia="en-GB"/>
        </w:rPr>
        <w:t xml:space="preserve">focus </w:t>
      </w:r>
      <w:r w:rsidR="00F80997" w:rsidRPr="00B57FCF">
        <w:rPr>
          <w:rFonts w:ascii="Verdana" w:hAnsi="Verdana"/>
          <w:lang w:eastAsia="en-GB"/>
        </w:rPr>
        <w:t>topics:</w:t>
      </w:r>
    </w:p>
    <w:p w14:paraId="65C3E275" w14:textId="77777777" w:rsidR="00780EB9" w:rsidRPr="00780EB9" w:rsidRDefault="00780EB9" w:rsidP="00E039E8">
      <w:pPr>
        <w:pStyle w:val="ListParagraph"/>
        <w:numPr>
          <w:ilvl w:val="0"/>
          <w:numId w:val="3"/>
        </w:numPr>
        <w:autoSpaceDE w:val="0"/>
        <w:autoSpaceDN w:val="0"/>
        <w:adjustRightInd w:val="0"/>
        <w:spacing w:after="120" w:line="276" w:lineRule="auto"/>
        <w:rPr>
          <w:rFonts w:cs="FreeSans"/>
          <w:b/>
          <w:vanish/>
        </w:rPr>
      </w:pPr>
    </w:p>
    <w:p w14:paraId="1BD73C50" w14:textId="77777777" w:rsidR="00780EB9" w:rsidRPr="00780EB9" w:rsidRDefault="00780EB9" w:rsidP="00E039E8">
      <w:pPr>
        <w:pStyle w:val="ListParagraph"/>
        <w:numPr>
          <w:ilvl w:val="0"/>
          <w:numId w:val="3"/>
        </w:numPr>
        <w:autoSpaceDE w:val="0"/>
        <w:autoSpaceDN w:val="0"/>
        <w:adjustRightInd w:val="0"/>
        <w:spacing w:after="120" w:line="276" w:lineRule="auto"/>
        <w:rPr>
          <w:rFonts w:cs="FreeSans"/>
          <w:b/>
          <w:vanish/>
        </w:rPr>
      </w:pPr>
    </w:p>
    <w:p w14:paraId="27ED647E" w14:textId="77777777" w:rsidR="00780EB9" w:rsidRPr="00780EB9" w:rsidRDefault="00780EB9" w:rsidP="00E039E8">
      <w:pPr>
        <w:pStyle w:val="ListParagraph"/>
        <w:numPr>
          <w:ilvl w:val="1"/>
          <w:numId w:val="3"/>
        </w:numPr>
        <w:autoSpaceDE w:val="0"/>
        <w:autoSpaceDN w:val="0"/>
        <w:adjustRightInd w:val="0"/>
        <w:spacing w:after="120" w:line="276" w:lineRule="auto"/>
        <w:rPr>
          <w:rFonts w:cs="FreeSans"/>
          <w:b/>
          <w:vanish/>
        </w:rPr>
      </w:pPr>
    </w:p>
    <w:p w14:paraId="5FCDB7EF" w14:textId="77777777" w:rsidR="00780EB9" w:rsidRPr="00780EB9" w:rsidRDefault="00780EB9" w:rsidP="00E039E8">
      <w:pPr>
        <w:pStyle w:val="ListParagraph"/>
        <w:numPr>
          <w:ilvl w:val="1"/>
          <w:numId w:val="3"/>
        </w:numPr>
        <w:autoSpaceDE w:val="0"/>
        <w:autoSpaceDN w:val="0"/>
        <w:adjustRightInd w:val="0"/>
        <w:spacing w:after="120" w:line="276" w:lineRule="auto"/>
        <w:rPr>
          <w:rFonts w:cs="FreeSans"/>
          <w:b/>
          <w:vanish/>
        </w:rPr>
      </w:pPr>
    </w:p>
    <w:p w14:paraId="5ADD0C52" w14:textId="77777777" w:rsidR="00780EB9" w:rsidRPr="00780EB9" w:rsidRDefault="00780EB9" w:rsidP="00E039E8">
      <w:pPr>
        <w:pStyle w:val="ListParagraph"/>
        <w:numPr>
          <w:ilvl w:val="1"/>
          <w:numId w:val="3"/>
        </w:numPr>
        <w:autoSpaceDE w:val="0"/>
        <w:autoSpaceDN w:val="0"/>
        <w:adjustRightInd w:val="0"/>
        <w:spacing w:after="120" w:line="276" w:lineRule="auto"/>
        <w:rPr>
          <w:rFonts w:cs="FreeSans"/>
          <w:b/>
          <w:vanish/>
        </w:rPr>
      </w:pPr>
    </w:p>
    <w:p w14:paraId="03CD92A0" w14:textId="1B6E6212" w:rsidR="00987944" w:rsidRPr="00780EB9" w:rsidRDefault="001856A6" w:rsidP="00E039E8">
      <w:pPr>
        <w:pStyle w:val="ListParagraph"/>
        <w:numPr>
          <w:ilvl w:val="2"/>
          <w:numId w:val="3"/>
        </w:numPr>
        <w:autoSpaceDE w:val="0"/>
        <w:autoSpaceDN w:val="0"/>
        <w:adjustRightInd w:val="0"/>
        <w:spacing w:after="120" w:line="276" w:lineRule="auto"/>
        <w:rPr>
          <w:rFonts w:cs="FreeSans"/>
        </w:rPr>
      </w:pPr>
      <w:r>
        <w:rPr>
          <w:rFonts w:cs="FreeSans"/>
          <w:b/>
        </w:rPr>
        <w:t>Greenwashing</w:t>
      </w:r>
    </w:p>
    <w:p w14:paraId="5A1878EC" w14:textId="033E714A" w:rsidR="001856A6" w:rsidRPr="00BA515A" w:rsidRDefault="001856A6" w:rsidP="001856A6">
      <w:pPr>
        <w:jc w:val="both"/>
        <w:rPr>
          <w:rFonts w:ascii="Verdana" w:hAnsi="Verdana" w:cs="FreeSansBoldOblique"/>
          <w:bCs/>
          <w:iCs/>
          <w:color w:val="000000" w:themeColor="text1"/>
        </w:rPr>
      </w:pPr>
      <w:r w:rsidRPr="00BA515A">
        <w:rPr>
          <w:rFonts w:ascii="Verdana" w:hAnsi="Verdana" w:cs="FreeSansBoldOblique"/>
          <w:bCs/>
          <w:iCs/>
          <w:color w:val="000000" w:themeColor="text1"/>
        </w:rPr>
        <w:t xml:space="preserve">Greenwashing is the risk of portraying the insurance company as sustainable and of marketing products as allegedly meeting ESG standards while the green claims are unsubstantiated. This is a risk which can emerge in different phases including: (1) business model and management in relation to portraying the company as being sustainable as marketing technique; (2) manufacturing in relation to identifying </w:t>
      </w:r>
      <w:r w:rsidRPr="00BA515A">
        <w:rPr>
          <w:rFonts w:ascii="Verdana" w:hAnsi="Verdana" w:cs="FreeSansBoldOblique"/>
          <w:bCs/>
          <w:iCs/>
          <w:color w:val="000000" w:themeColor="text1"/>
        </w:rPr>
        <w:lastRenderedPageBreak/>
        <w:t>products as green when they are not; and (3) sale &amp; distribution in relation to portraying products as being green when they are not.</w:t>
      </w:r>
    </w:p>
    <w:p w14:paraId="23BD8DDB" w14:textId="20D05862" w:rsidR="00272DAE" w:rsidRPr="00FA438C" w:rsidRDefault="00225093" w:rsidP="00E039E8">
      <w:pPr>
        <w:autoSpaceDE w:val="0"/>
        <w:autoSpaceDN w:val="0"/>
        <w:adjustRightInd w:val="0"/>
        <w:spacing w:before="120" w:after="120"/>
        <w:jc w:val="both"/>
        <w:rPr>
          <w:rFonts w:ascii="Verdana" w:hAnsi="Verdana" w:cs="FreeSans"/>
          <w:b/>
        </w:rPr>
      </w:pPr>
      <w:r w:rsidRPr="00FA438C">
        <w:rPr>
          <w:rFonts w:ascii="Verdana" w:hAnsi="Verdana" w:cs="FreeSans"/>
          <w:b/>
        </w:rPr>
        <w:t>Q1: In your market(s) have you observed an increase in offering of products</w:t>
      </w:r>
      <w:r w:rsidR="001856A6" w:rsidRPr="00FA438C">
        <w:rPr>
          <w:rFonts w:ascii="Verdana" w:hAnsi="Verdana" w:cs="FreeSans"/>
          <w:b/>
        </w:rPr>
        <w:t xml:space="preserve"> </w:t>
      </w:r>
      <w:r w:rsidRPr="00FA438C">
        <w:rPr>
          <w:rFonts w:ascii="Verdana" w:hAnsi="Verdana" w:cs="FreeSans"/>
          <w:b/>
        </w:rPr>
        <w:t xml:space="preserve">with </w:t>
      </w:r>
      <w:r w:rsidR="001856A6" w:rsidRPr="00FA438C">
        <w:rPr>
          <w:rFonts w:ascii="Verdana" w:hAnsi="Verdana" w:cs="FreeSans"/>
          <w:b/>
        </w:rPr>
        <w:t>"sustainable/green" features (</w:t>
      </w:r>
      <w:proofErr w:type="gramStart"/>
      <w:r w:rsidR="001856A6" w:rsidRPr="00FA438C">
        <w:rPr>
          <w:rFonts w:ascii="Verdana" w:hAnsi="Verdana" w:cs="FreeSans"/>
          <w:b/>
        </w:rPr>
        <w:t>e.g.</w:t>
      </w:r>
      <w:proofErr w:type="gramEnd"/>
      <w:r w:rsidR="001856A6" w:rsidRPr="00FA438C">
        <w:rPr>
          <w:rFonts w:ascii="Verdana" w:hAnsi="Verdana" w:cs="FreeSans"/>
          <w:b/>
        </w:rPr>
        <w:t xml:space="preserve"> underlying "green" funds)</w:t>
      </w:r>
      <w:r w:rsidRPr="00FA438C">
        <w:rPr>
          <w:rFonts w:ascii="Verdana" w:hAnsi="Verdana" w:cs="FreeSans"/>
          <w:b/>
        </w:rPr>
        <w:t xml:space="preserve">? Have you observed an increase in consumer appetite for these types of products? </w:t>
      </w:r>
      <w:r w:rsidR="008052A6">
        <w:rPr>
          <w:rFonts w:ascii="Verdana" w:hAnsi="Verdana" w:cs="FreeSans"/>
          <w:b/>
        </w:rPr>
        <w:t>P</w:t>
      </w:r>
      <w:r w:rsidRPr="00FA438C">
        <w:rPr>
          <w:rFonts w:ascii="Verdana" w:hAnsi="Verdana" w:cs="FreeSans"/>
          <w:b/>
        </w:rPr>
        <w:t>lease give more information below.</w:t>
      </w:r>
    </w:p>
    <w:tbl>
      <w:tblPr>
        <w:tblStyle w:val="TableGrid"/>
        <w:tblpPr w:leftFromText="180" w:rightFromText="180" w:vertAnchor="text" w:horzAnchor="margin" w:tblpY="17"/>
        <w:tblW w:w="10127" w:type="dxa"/>
        <w:tblLook w:val="04A0" w:firstRow="1" w:lastRow="0" w:firstColumn="1" w:lastColumn="0" w:noHBand="0" w:noVBand="1"/>
      </w:tblPr>
      <w:tblGrid>
        <w:gridCol w:w="10127"/>
      </w:tblGrid>
      <w:tr w:rsidR="00225093" w:rsidRPr="00C5183A" w14:paraId="4738F0CA" w14:textId="77777777" w:rsidTr="00F87F9F">
        <w:trPr>
          <w:cnfStyle w:val="100000000000" w:firstRow="1" w:lastRow="0" w:firstColumn="0" w:lastColumn="0" w:oddVBand="0" w:evenVBand="0" w:oddHBand="0" w:evenHBand="0" w:firstRowFirstColumn="0" w:firstRowLastColumn="0" w:lastRowFirstColumn="0" w:lastRowLastColumn="0"/>
          <w:trHeight w:val="2137"/>
        </w:trPr>
        <w:tc>
          <w:tcPr>
            <w:tcW w:w="10127" w:type="dxa"/>
          </w:tcPr>
          <w:p w14:paraId="5548CFDC" w14:textId="065B4D35" w:rsidR="00F07722" w:rsidRPr="00146774" w:rsidRDefault="00F07722" w:rsidP="001062CA">
            <w:pPr>
              <w:autoSpaceDE w:val="0"/>
              <w:autoSpaceDN w:val="0"/>
              <w:adjustRightInd w:val="0"/>
              <w:spacing w:before="120" w:after="120"/>
              <w:jc w:val="both"/>
              <w:rPr>
                <w:rFonts w:cs="FreeSans"/>
                <w:color w:val="auto"/>
              </w:rPr>
            </w:pPr>
            <w:r>
              <w:rPr>
                <w:rFonts w:cs="FreeSans"/>
                <w:color w:val="auto"/>
              </w:rPr>
              <w:t>In Spain, t</w:t>
            </w:r>
            <w:r w:rsidRPr="00146774">
              <w:rPr>
                <w:rFonts w:cs="FreeSans"/>
                <w:color w:val="auto"/>
              </w:rPr>
              <w:t xml:space="preserve">here is a limited supply of products that are advertised as “green”. In addition, since there is no real and </w:t>
            </w:r>
            <w:r w:rsidR="001062CA" w:rsidRPr="00146774">
              <w:rPr>
                <w:rFonts w:cs="FreeSans"/>
                <w:color w:val="auto"/>
              </w:rPr>
              <w:t>broken-down</w:t>
            </w:r>
            <w:r w:rsidRPr="00146774">
              <w:rPr>
                <w:rFonts w:cs="FreeSans"/>
                <w:color w:val="auto"/>
              </w:rPr>
              <w:t xml:space="preserve"> information on the assets, it is not possible to verify </w:t>
            </w:r>
            <w:proofErr w:type="gramStart"/>
            <w:r w:rsidRPr="00146774">
              <w:rPr>
                <w:rFonts w:cs="FreeSans"/>
                <w:color w:val="auto"/>
              </w:rPr>
              <w:t>whether or not</w:t>
            </w:r>
            <w:proofErr w:type="gramEnd"/>
            <w:r w:rsidRPr="00146774">
              <w:rPr>
                <w:rFonts w:cs="FreeSans"/>
                <w:color w:val="auto"/>
              </w:rPr>
              <w:t xml:space="preserve"> we are facing greenwashing.</w:t>
            </w:r>
          </w:p>
          <w:p w14:paraId="655B0F8C" w14:textId="77777777" w:rsidR="00F07722" w:rsidRPr="00146774" w:rsidRDefault="00F07722" w:rsidP="001062CA">
            <w:pPr>
              <w:autoSpaceDE w:val="0"/>
              <w:autoSpaceDN w:val="0"/>
              <w:adjustRightInd w:val="0"/>
              <w:spacing w:before="120" w:after="120"/>
              <w:jc w:val="both"/>
              <w:rPr>
                <w:rFonts w:cs="FreeSans"/>
                <w:color w:val="auto"/>
              </w:rPr>
            </w:pPr>
            <w:r w:rsidRPr="00146774">
              <w:rPr>
                <w:rFonts w:cs="FreeSans"/>
                <w:color w:val="auto"/>
              </w:rPr>
              <w:t>There is also no demand for this type of product.</w:t>
            </w:r>
          </w:p>
          <w:p w14:paraId="71706BE3" w14:textId="77777777" w:rsidR="00F07722" w:rsidRPr="00C5183A" w:rsidRDefault="00F07722" w:rsidP="001062CA">
            <w:pPr>
              <w:autoSpaceDE w:val="0"/>
              <w:autoSpaceDN w:val="0"/>
              <w:adjustRightInd w:val="0"/>
              <w:spacing w:before="120" w:after="120" w:line="276" w:lineRule="auto"/>
              <w:jc w:val="both"/>
              <w:rPr>
                <w:rFonts w:cs="FreeSans"/>
                <w:color w:val="auto"/>
              </w:rPr>
            </w:pPr>
            <w:r w:rsidRPr="00146774">
              <w:rPr>
                <w:rFonts w:cs="FreeSans"/>
                <w:color w:val="auto"/>
              </w:rPr>
              <w:t>On the contrary, there is this report that highlights the interest of the insurance industry in investing in weapons:</w:t>
            </w:r>
          </w:p>
          <w:p w14:paraId="029FCAEF" w14:textId="0C7716F9" w:rsidR="00225093" w:rsidRPr="001062CA" w:rsidRDefault="00F07722" w:rsidP="001062CA">
            <w:pPr>
              <w:autoSpaceDE w:val="0"/>
              <w:autoSpaceDN w:val="0"/>
              <w:adjustRightInd w:val="0"/>
              <w:spacing w:before="120" w:after="120" w:line="276" w:lineRule="auto"/>
              <w:jc w:val="both"/>
              <w:rPr>
                <w:rFonts w:cs="FreeSans"/>
                <w:b w:val="0"/>
                <w:sz w:val="18"/>
                <w:szCs w:val="18"/>
              </w:rPr>
            </w:pPr>
            <w:hyperlink r:id="rId17" w:history="1">
              <w:r w:rsidRPr="00187B62">
                <w:rPr>
                  <w:rStyle w:val="Hyperlink"/>
                  <w:rFonts w:cs="FreeSans"/>
                  <w:sz w:val="18"/>
                  <w:szCs w:val="18"/>
                </w:rPr>
                <w:t>https://www.bancaarmada.org/images/informe45_BancaAseguradorasArmadas_CAST_DEF.pdf</w:t>
              </w:r>
            </w:hyperlink>
          </w:p>
        </w:tc>
      </w:tr>
    </w:tbl>
    <w:p w14:paraId="26C1F4BC" w14:textId="2256E9A1" w:rsidR="001856A6" w:rsidRPr="00225093" w:rsidRDefault="001856A6" w:rsidP="00225093">
      <w:pPr>
        <w:autoSpaceDE w:val="0"/>
        <w:autoSpaceDN w:val="0"/>
        <w:adjustRightInd w:val="0"/>
        <w:spacing w:after="120"/>
        <w:rPr>
          <w:rFonts w:cs="FreeSansBoldOblique"/>
          <w:bCs/>
          <w:iCs/>
          <w:color w:val="333333"/>
        </w:rPr>
      </w:pPr>
    </w:p>
    <w:p w14:paraId="4DC7C92C" w14:textId="5A5F5AF8" w:rsidR="00832BBC" w:rsidRPr="00FA438C" w:rsidRDefault="00D65279" w:rsidP="00F51695">
      <w:pPr>
        <w:autoSpaceDE w:val="0"/>
        <w:autoSpaceDN w:val="0"/>
        <w:adjustRightInd w:val="0"/>
        <w:spacing w:before="120" w:after="120"/>
        <w:jc w:val="both"/>
        <w:rPr>
          <w:rFonts w:ascii="Verdana" w:hAnsi="Verdana" w:cs="FreeSans"/>
          <w:b/>
        </w:rPr>
      </w:pPr>
      <w:r w:rsidRPr="00FA438C">
        <w:rPr>
          <w:rFonts w:ascii="Verdana" w:hAnsi="Verdana" w:cs="FreeSans"/>
          <w:b/>
        </w:rPr>
        <w:t>Q</w:t>
      </w:r>
      <w:r w:rsidR="008A5F34" w:rsidRPr="00FA438C">
        <w:rPr>
          <w:rFonts w:ascii="Verdana" w:hAnsi="Verdana" w:cs="FreeSans"/>
          <w:b/>
        </w:rPr>
        <w:t>2</w:t>
      </w:r>
      <w:r w:rsidRPr="00FA438C">
        <w:rPr>
          <w:rFonts w:ascii="Verdana" w:hAnsi="Verdana" w:cs="FreeSans"/>
          <w:b/>
        </w:rPr>
        <w:t xml:space="preserve">: </w:t>
      </w:r>
      <w:r w:rsidR="00F51695" w:rsidRPr="00FA438C">
        <w:rPr>
          <w:rFonts w:ascii="Verdana" w:hAnsi="Verdana" w:cs="FreeSans"/>
          <w:b/>
        </w:rPr>
        <w:t xml:space="preserve">In your market(s) have you observed </w:t>
      </w:r>
      <w:r w:rsidRPr="00FA438C">
        <w:rPr>
          <w:rFonts w:ascii="Verdana" w:hAnsi="Verdana" w:cs="FreeSans"/>
          <w:b/>
        </w:rPr>
        <w:t>evidence of greenwashin</w:t>
      </w:r>
      <w:r w:rsidR="00F51695" w:rsidRPr="00FA438C">
        <w:rPr>
          <w:rFonts w:ascii="Verdana" w:hAnsi="Verdana" w:cs="FreeSans"/>
          <w:b/>
        </w:rPr>
        <w:t>g</w:t>
      </w:r>
      <w:r w:rsidR="008A5F34" w:rsidRPr="00FA438C">
        <w:rPr>
          <w:rFonts w:ascii="Verdana" w:hAnsi="Verdana" w:cs="FreeSans"/>
          <w:b/>
        </w:rPr>
        <w:t xml:space="preserve"> as described above?</w:t>
      </w:r>
      <w:r w:rsidR="00F51695" w:rsidRPr="00FA438C">
        <w:rPr>
          <w:rFonts w:ascii="Verdana" w:hAnsi="Verdana" w:cs="FreeSans"/>
          <w:b/>
        </w:rPr>
        <w:t xml:space="preserve"> If </w:t>
      </w:r>
      <w:proofErr w:type="gramStart"/>
      <w:r w:rsidR="00F51695" w:rsidRPr="00FA438C">
        <w:rPr>
          <w:rFonts w:ascii="Verdana" w:hAnsi="Verdana" w:cs="FreeSans"/>
          <w:b/>
        </w:rPr>
        <w:t>so</w:t>
      </w:r>
      <w:proofErr w:type="gramEnd"/>
      <w:r w:rsidR="00F51695" w:rsidRPr="00FA438C">
        <w:rPr>
          <w:rFonts w:ascii="Verdana" w:hAnsi="Verdana" w:cs="FreeSans"/>
          <w:b/>
        </w:rPr>
        <w:t xml:space="preserve"> please indicate for which type of products this evidence relates to (e.g. unit-linked, with-profit, hybrids), and at what stage of the product lifecycle was greenwashing identified (e.g. Business model and management, Manufacturing, Sales &amp; distribution</w:t>
      </w:r>
      <w:r w:rsidR="008A5F34" w:rsidRPr="00FA438C">
        <w:rPr>
          <w:rFonts w:ascii="Verdana" w:hAnsi="Verdana" w:cs="FreeSans"/>
          <w:b/>
        </w:rPr>
        <w:t>).</w:t>
      </w:r>
      <w:r w:rsidR="008052A6" w:rsidRPr="008052A6">
        <w:rPr>
          <w:rFonts w:ascii="Verdana" w:hAnsi="Verdana" w:cs="FreeSans"/>
          <w:b/>
        </w:rPr>
        <w:t xml:space="preserve"> </w:t>
      </w:r>
      <w:r w:rsidR="008052A6">
        <w:rPr>
          <w:rFonts w:ascii="Verdana" w:hAnsi="Verdana" w:cs="FreeSans"/>
          <w:b/>
        </w:rPr>
        <w:t>P</w:t>
      </w:r>
      <w:r w:rsidR="008052A6" w:rsidRPr="00FA438C">
        <w:rPr>
          <w:rFonts w:ascii="Verdana" w:hAnsi="Verdana" w:cs="FreeSans"/>
          <w:b/>
        </w:rPr>
        <w:t>lease give more information below.</w:t>
      </w:r>
    </w:p>
    <w:tbl>
      <w:tblPr>
        <w:tblStyle w:val="TableGrid"/>
        <w:tblpPr w:leftFromText="180" w:rightFromText="180" w:vertAnchor="text" w:horzAnchor="margin" w:tblpY="17"/>
        <w:tblW w:w="10127" w:type="dxa"/>
        <w:tblLook w:val="04A0" w:firstRow="1" w:lastRow="0" w:firstColumn="1" w:lastColumn="0" w:noHBand="0" w:noVBand="1"/>
      </w:tblPr>
      <w:tblGrid>
        <w:gridCol w:w="10127"/>
      </w:tblGrid>
      <w:tr w:rsidR="00F51695" w:rsidRPr="00C5183A" w14:paraId="2994D6DA" w14:textId="77777777" w:rsidTr="00F87F9F">
        <w:trPr>
          <w:cnfStyle w:val="100000000000" w:firstRow="1" w:lastRow="0" w:firstColumn="0" w:lastColumn="0" w:oddVBand="0" w:evenVBand="0" w:oddHBand="0" w:evenHBand="0" w:firstRowFirstColumn="0" w:firstRowLastColumn="0" w:lastRowFirstColumn="0" w:lastRowLastColumn="0"/>
          <w:trHeight w:val="2137"/>
        </w:trPr>
        <w:tc>
          <w:tcPr>
            <w:tcW w:w="10127" w:type="dxa"/>
          </w:tcPr>
          <w:p w14:paraId="5B903D30" w14:textId="6BE909CB" w:rsidR="00BB52DE" w:rsidRPr="00DF3FD3" w:rsidRDefault="00BB52DE" w:rsidP="00BB52DE">
            <w:pPr>
              <w:autoSpaceDE w:val="0"/>
              <w:autoSpaceDN w:val="0"/>
              <w:adjustRightInd w:val="0"/>
              <w:spacing w:before="120" w:after="120"/>
              <w:jc w:val="both"/>
              <w:rPr>
                <w:rFonts w:cs="FreeSans"/>
                <w:color w:val="auto"/>
              </w:rPr>
            </w:pPr>
            <w:r>
              <w:rPr>
                <w:rFonts w:cs="FreeSans"/>
                <w:color w:val="auto"/>
              </w:rPr>
              <w:t>In Spain,</w:t>
            </w:r>
            <w:r w:rsidRPr="00DF3FD3">
              <w:rPr>
                <w:rFonts w:cs="FreeSans"/>
                <w:color w:val="auto"/>
              </w:rPr>
              <w:t xml:space="preserve"> </w:t>
            </w:r>
            <w:r>
              <w:rPr>
                <w:rFonts w:cs="FreeSans"/>
                <w:color w:val="auto"/>
              </w:rPr>
              <w:t>it</w:t>
            </w:r>
            <w:r w:rsidRPr="00DF3FD3">
              <w:rPr>
                <w:rFonts w:cs="FreeSans"/>
                <w:color w:val="auto"/>
              </w:rPr>
              <w:t xml:space="preserve"> is </w:t>
            </w:r>
            <w:r>
              <w:rPr>
                <w:rFonts w:cs="FreeSans"/>
                <w:color w:val="auto"/>
              </w:rPr>
              <w:t>reporte</w:t>
            </w:r>
            <w:r w:rsidRPr="001062CA">
              <w:rPr>
                <w:rFonts w:cs="FreeSans"/>
                <w:bCs/>
                <w:color w:val="auto"/>
              </w:rPr>
              <w:t xml:space="preserve">d </w:t>
            </w:r>
            <w:r>
              <w:rPr>
                <w:rFonts w:cs="FreeSans"/>
                <w:color w:val="auto"/>
              </w:rPr>
              <w:t xml:space="preserve">as </w:t>
            </w:r>
            <w:r w:rsidRPr="00DF3FD3">
              <w:rPr>
                <w:rFonts w:cs="FreeSans"/>
                <w:color w:val="auto"/>
              </w:rPr>
              <w:t>opaque.</w:t>
            </w:r>
            <w:r>
              <w:rPr>
                <w:rFonts w:cs="FreeSans"/>
                <w:color w:val="auto"/>
              </w:rPr>
              <w:t xml:space="preserve"> </w:t>
            </w:r>
            <w:r w:rsidRPr="00DF3FD3">
              <w:rPr>
                <w:rFonts w:cs="FreeSans"/>
                <w:color w:val="auto"/>
              </w:rPr>
              <w:t>In general, they are marketed by banks that include in said products assets of their corporate clients or third parties. Let us remember that an Investment Fund requires MiFID formalities and Unit Linked insurance that contains said Fund does not.</w:t>
            </w:r>
          </w:p>
          <w:p w14:paraId="76A8175A" w14:textId="3EE82BE7" w:rsidR="00F51695" w:rsidRPr="00C5183A" w:rsidRDefault="00BB52DE" w:rsidP="00F87F9F">
            <w:pPr>
              <w:autoSpaceDE w:val="0"/>
              <w:autoSpaceDN w:val="0"/>
              <w:adjustRightInd w:val="0"/>
              <w:spacing w:before="120" w:after="120" w:line="276" w:lineRule="auto"/>
              <w:jc w:val="both"/>
              <w:rPr>
                <w:rFonts w:cs="FreeSans"/>
                <w:color w:val="auto"/>
              </w:rPr>
            </w:pPr>
            <w:r w:rsidRPr="00DF3FD3">
              <w:rPr>
                <w:rFonts w:cs="FreeSans"/>
                <w:color w:val="auto"/>
              </w:rPr>
              <w:t>Insurance agents and brokers are not informed, as are their clients, of the exact composition of the Funds, not knowing the assets that make up these portfolios. They are traded on faith, not knowledge.</w:t>
            </w:r>
          </w:p>
        </w:tc>
      </w:tr>
    </w:tbl>
    <w:p w14:paraId="548EF68C" w14:textId="77777777" w:rsidR="00F51695" w:rsidRPr="00F51695" w:rsidRDefault="00F51695" w:rsidP="00F51695">
      <w:pPr>
        <w:autoSpaceDE w:val="0"/>
        <w:autoSpaceDN w:val="0"/>
        <w:adjustRightInd w:val="0"/>
        <w:spacing w:after="120"/>
        <w:rPr>
          <w:rFonts w:cs="FreeSansBoldOblique"/>
          <w:bCs/>
          <w:iCs/>
          <w:color w:val="333333"/>
        </w:rPr>
      </w:pPr>
    </w:p>
    <w:p w14:paraId="0DBE2619" w14:textId="5EB69580" w:rsidR="00D65279" w:rsidRPr="00FA438C" w:rsidRDefault="00D65279" w:rsidP="001856A6">
      <w:pPr>
        <w:autoSpaceDE w:val="0"/>
        <w:autoSpaceDN w:val="0"/>
        <w:adjustRightInd w:val="0"/>
        <w:spacing w:before="120" w:after="120"/>
        <w:jc w:val="both"/>
        <w:rPr>
          <w:rFonts w:ascii="Verdana" w:hAnsi="Verdana" w:cs="FreeSans"/>
          <w:b/>
        </w:rPr>
      </w:pPr>
      <w:r w:rsidRPr="00FA438C">
        <w:rPr>
          <w:rFonts w:ascii="Verdana" w:hAnsi="Verdana" w:cs="FreeSans"/>
          <w:b/>
        </w:rPr>
        <w:t>Q</w:t>
      </w:r>
      <w:r w:rsidR="008A5F34" w:rsidRPr="00FA438C">
        <w:rPr>
          <w:rFonts w:ascii="Verdana" w:hAnsi="Verdana" w:cs="FreeSans"/>
          <w:b/>
        </w:rPr>
        <w:t>3</w:t>
      </w:r>
      <w:r w:rsidRPr="00FA438C">
        <w:rPr>
          <w:rFonts w:ascii="Verdana" w:hAnsi="Verdana" w:cs="FreeSans"/>
          <w:b/>
        </w:rPr>
        <w:t xml:space="preserve">: </w:t>
      </w:r>
      <w:r w:rsidR="007652F8">
        <w:rPr>
          <w:rFonts w:ascii="Verdana" w:hAnsi="Verdana" w:cs="FreeSans"/>
          <w:b/>
        </w:rPr>
        <w:t>For your market(s), p</w:t>
      </w:r>
      <w:r w:rsidRPr="00FA438C">
        <w:rPr>
          <w:rFonts w:ascii="Verdana" w:hAnsi="Verdana" w:cs="FreeSans"/>
          <w:b/>
        </w:rPr>
        <w:t xml:space="preserve">lease provide below your view </w:t>
      </w:r>
      <w:proofErr w:type="gramStart"/>
      <w:r w:rsidRPr="00FA438C">
        <w:rPr>
          <w:rFonts w:ascii="Verdana" w:hAnsi="Verdana" w:cs="FreeSans"/>
          <w:b/>
        </w:rPr>
        <w:t>with regard to</w:t>
      </w:r>
      <w:proofErr w:type="gramEnd"/>
      <w:r w:rsidRPr="00FA438C">
        <w:rPr>
          <w:rFonts w:ascii="Verdana" w:hAnsi="Verdana" w:cs="FreeSans"/>
          <w:b/>
        </w:rPr>
        <w:t xml:space="preserve"> Greenwashing. What are the main risks for consumers that you see? In your view, which actions/tools should be undertaken/implemented to mitigate such risks?</w:t>
      </w:r>
    </w:p>
    <w:tbl>
      <w:tblPr>
        <w:tblStyle w:val="TableGrid"/>
        <w:tblpPr w:leftFromText="180" w:rightFromText="180" w:vertAnchor="text" w:horzAnchor="margin" w:tblpY="17"/>
        <w:tblW w:w="10127" w:type="dxa"/>
        <w:tblLook w:val="04A0" w:firstRow="1" w:lastRow="0" w:firstColumn="1" w:lastColumn="0" w:noHBand="0" w:noVBand="1"/>
      </w:tblPr>
      <w:tblGrid>
        <w:gridCol w:w="10127"/>
      </w:tblGrid>
      <w:tr w:rsidR="00A27F04" w:rsidRPr="00C5183A" w14:paraId="1F7E3E06" w14:textId="77777777" w:rsidTr="00832BBC">
        <w:trPr>
          <w:cnfStyle w:val="100000000000" w:firstRow="1" w:lastRow="0" w:firstColumn="0" w:lastColumn="0" w:oddVBand="0" w:evenVBand="0" w:oddHBand="0" w:evenHBand="0" w:firstRowFirstColumn="0" w:firstRowLastColumn="0" w:lastRowFirstColumn="0" w:lastRowLastColumn="0"/>
          <w:trHeight w:val="2137"/>
        </w:trPr>
        <w:tc>
          <w:tcPr>
            <w:tcW w:w="10127" w:type="dxa"/>
          </w:tcPr>
          <w:p w14:paraId="350EBD1E" w14:textId="45DD2E39" w:rsidR="00701BC6" w:rsidRPr="001062CA" w:rsidRDefault="00701BC6" w:rsidP="00701BC6">
            <w:pPr>
              <w:autoSpaceDE w:val="0"/>
              <w:autoSpaceDN w:val="0"/>
              <w:adjustRightInd w:val="0"/>
              <w:spacing w:before="120" w:after="120"/>
              <w:jc w:val="both"/>
              <w:rPr>
                <w:rFonts w:cs="FreeSans"/>
                <w:color w:val="auto"/>
              </w:rPr>
            </w:pPr>
            <w:r w:rsidRPr="00537B7E">
              <w:rPr>
                <w:rFonts w:cs="FreeSans"/>
                <w:color w:val="auto"/>
              </w:rPr>
              <w:lastRenderedPageBreak/>
              <w:t xml:space="preserve">All </w:t>
            </w:r>
            <w:r w:rsidRPr="001062CA">
              <w:rPr>
                <w:rFonts w:cs="FreeSans"/>
                <w:color w:val="auto"/>
              </w:rPr>
              <w:t>misleading is harmful to those who suffer it</w:t>
            </w:r>
            <w:r w:rsidR="001062CA">
              <w:rPr>
                <w:rFonts w:cs="FreeSans"/>
                <w:color w:val="auto"/>
              </w:rPr>
              <w:t xml:space="preserve"> and the environment</w:t>
            </w:r>
            <w:r w:rsidR="0023029C">
              <w:rPr>
                <w:rFonts w:cs="FreeSans"/>
                <w:color w:val="auto"/>
              </w:rPr>
              <w:t xml:space="preserve"> for not bringing the promised benefits</w:t>
            </w:r>
            <w:r w:rsidRPr="001062CA">
              <w:rPr>
                <w:rFonts w:cs="FreeSans"/>
                <w:color w:val="auto"/>
              </w:rPr>
              <w:t>.</w:t>
            </w:r>
          </w:p>
          <w:p w14:paraId="1179EB90" w14:textId="77777777" w:rsidR="00701BC6" w:rsidRPr="001062CA" w:rsidRDefault="00701BC6" w:rsidP="00701BC6">
            <w:pPr>
              <w:autoSpaceDE w:val="0"/>
              <w:autoSpaceDN w:val="0"/>
              <w:adjustRightInd w:val="0"/>
              <w:spacing w:before="120" w:after="120"/>
              <w:jc w:val="both"/>
              <w:rPr>
                <w:rFonts w:cs="FreeSans"/>
                <w:color w:val="auto"/>
              </w:rPr>
            </w:pPr>
            <w:r w:rsidRPr="001062CA">
              <w:rPr>
                <w:rFonts w:cs="FreeSans"/>
                <w:color w:val="auto"/>
              </w:rPr>
              <w:t>It is evident that an insured who intends to support activities or companies with a certain commitment to the environment should not be led to do something else and, perhaps, the opposite.</w:t>
            </w:r>
          </w:p>
          <w:p w14:paraId="0D4EA79E" w14:textId="77777777" w:rsidR="00701BC6" w:rsidRPr="001062CA" w:rsidRDefault="00701BC6" w:rsidP="00701BC6">
            <w:pPr>
              <w:autoSpaceDE w:val="0"/>
              <w:autoSpaceDN w:val="0"/>
              <w:adjustRightInd w:val="0"/>
              <w:spacing w:before="120" w:after="120"/>
              <w:jc w:val="both"/>
              <w:rPr>
                <w:rFonts w:cs="FreeSans"/>
                <w:color w:val="auto"/>
              </w:rPr>
            </w:pPr>
            <w:r w:rsidRPr="001062CA">
              <w:rPr>
                <w:rFonts w:cs="FreeSans"/>
                <w:color w:val="auto"/>
              </w:rPr>
              <w:t>It would be interesting for the user to know the details of the assets in which he is investing. As usual, more transparency is needed.</w:t>
            </w:r>
          </w:p>
          <w:p w14:paraId="1D8103A2" w14:textId="77777777" w:rsidR="00701BC6" w:rsidRPr="001062CA" w:rsidRDefault="00701BC6" w:rsidP="00701BC6">
            <w:pPr>
              <w:autoSpaceDE w:val="0"/>
              <w:autoSpaceDN w:val="0"/>
              <w:adjustRightInd w:val="0"/>
              <w:spacing w:before="120" w:after="120" w:line="276" w:lineRule="auto"/>
              <w:jc w:val="both"/>
              <w:rPr>
                <w:rFonts w:cs="FreeSans"/>
                <w:color w:val="auto"/>
              </w:rPr>
            </w:pPr>
            <w:r w:rsidRPr="001062CA">
              <w:rPr>
                <w:rFonts w:cs="FreeSans"/>
                <w:color w:val="auto"/>
              </w:rPr>
              <w:t>The additional risk is incurring in a simulation of transparency, something that is also common.</w:t>
            </w:r>
          </w:p>
          <w:p w14:paraId="0E152FA7" w14:textId="77777777" w:rsidR="0033036F" w:rsidRPr="001062CA" w:rsidRDefault="0033036F" w:rsidP="0033036F">
            <w:pPr>
              <w:autoSpaceDE w:val="0"/>
              <w:autoSpaceDN w:val="0"/>
              <w:adjustRightInd w:val="0"/>
              <w:spacing w:before="120" w:after="120" w:line="276" w:lineRule="auto"/>
              <w:jc w:val="both"/>
              <w:rPr>
                <w:rFonts w:cs="FreeSans"/>
                <w:color w:val="auto"/>
              </w:rPr>
            </w:pPr>
            <w:r w:rsidRPr="001062CA">
              <w:rPr>
                <w:rFonts w:cs="FreeSans"/>
                <w:color w:val="auto"/>
              </w:rPr>
              <w:t xml:space="preserve">In general, we think that one of the main and most efficient instruments to mitigate the risk of greenwashing is the development of harmonised definitions of the “green” products concerned, according to </w:t>
            </w:r>
            <w:r w:rsidRPr="001062CA">
              <w:rPr>
                <w:color w:val="auto"/>
              </w:rPr>
              <w:t>minimum</w:t>
            </w:r>
            <w:r w:rsidRPr="001062CA">
              <w:rPr>
                <w:rFonts w:cs="FreeSans"/>
                <w:color w:val="auto"/>
              </w:rPr>
              <w:t xml:space="preserve"> standards. This would help consumers to understand what they are buying, enhancing their confidence and trust, promoting the </w:t>
            </w:r>
            <w:proofErr w:type="gramStart"/>
            <w:r w:rsidRPr="001062CA">
              <w:rPr>
                <w:rFonts w:cs="FreeSans"/>
                <w:color w:val="auto"/>
              </w:rPr>
              <w:t>markets</w:t>
            </w:r>
            <w:proofErr w:type="gramEnd"/>
            <w:r w:rsidRPr="001062CA">
              <w:rPr>
                <w:rFonts w:cs="FreeSans"/>
                <w:color w:val="auto"/>
              </w:rPr>
              <w:t xml:space="preserve"> and preventing misleading Greenwashing. </w:t>
            </w:r>
          </w:p>
          <w:p w14:paraId="7E083C41" w14:textId="77777777" w:rsidR="00A27F04" w:rsidRPr="001062CA" w:rsidRDefault="00A27F04" w:rsidP="00E039E8">
            <w:pPr>
              <w:autoSpaceDE w:val="0"/>
              <w:autoSpaceDN w:val="0"/>
              <w:adjustRightInd w:val="0"/>
              <w:spacing w:before="120" w:after="120" w:line="276" w:lineRule="auto"/>
              <w:jc w:val="both"/>
              <w:rPr>
                <w:rFonts w:cs="FreeSans"/>
                <w:color w:val="auto"/>
              </w:rPr>
            </w:pPr>
          </w:p>
          <w:p w14:paraId="1CFC79EF" w14:textId="77777777" w:rsidR="00A27F04" w:rsidRPr="00C5183A" w:rsidRDefault="00A27F04" w:rsidP="00E039E8">
            <w:pPr>
              <w:autoSpaceDE w:val="0"/>
              <w:autoSpaceDN w:val="0"/>
              <w:adjustRightInd w:val="0"/>
              <w:spacing w:before="120" w:after="120" w:line="276" w:lineRule="auto"/>
              <w:jc w:val="both"/>
              <w:rPr>
                <w:rFonts w:cs="FreeSans"/>
                <w:color w:val="auto"/>
              </w:rPr>
            </w:pPr>
          </w:p>
          <w:p w14:paraId="1CDE8418" w14:textId="77777777" w:rsidR="00A27F04" w:rsidRPr="00C5183A" w:rsidRDefault="00A27F04" w:rsidP="00E039E8">
            <w:pPr>
              <w:autoSpaceDE w:val="0"/>
              <w:autoSpaceDN w:val="0"/>
              <w:adjustRightInd w:val="0"/>
              <w:spacing w:before="120" w:after="120" w:line="276" w:lineRule="auto"/>
              <w:jc w:val="both"/>
              <w:rPr>
                <w:rFonts w:cs="FreeSans"/>
                <w:color w:val="auto"/>
              </w:rPr>
            </w:pPr>
          </w:p>
        </w:tc>
      </w:tr>
    </w:tbl>
    <w:p w14:paraId="792F68B6" w14:textId="6C3CA006" w:rsidR="009A0A2C" w:rsidRPr="00B34CF8" w:rsidRDefault="009A0A2C" w:rsidP="00E039E8">
      <w:pPr>
        <w:autoSpaceDE w:val="0"/>
        <w:autoSpaceDN w:val="0"/>
        <w:adjustRightInd w:val="0"/>
        <w:spacing w:before="120" w:after="120"/>
        <w:contextualSpacing/>
        <w:rPr>
          <w:rFonts w:ascii="Verdana" w:hAnsi="Verdana" w:cs="FreeSans"/>
        </w:rPr>
      </w:pPr>
    </w:p>
    <w:p w14:paraId="300B3DF4" w14:textId="679EA055" w:rsidR="00B57FCF" w:rsidRPr="00906C3B" w:rsidRDefault="00D65279" w:rsidP="00110C07">
      <w:pPr>
        <w:pStyle w:val="ListParagraph"/>
        <w:numPr>
          <w:ilvl w:val="2"/>
          <w:numId w:val="3"/>
        </w:numPr>
        <w:autoSpaceDE w:val="0"/>
        <w:autoSpaceDN w:val="0"/>
        <w:adjustRightInd w:val="0"/>
        <w:spacing w:after="120" w:line="276" w:lineRule="auto"/>
        <w:jc w:val="left"/>
        <w:rPr>
          <w:rFonts w:cs="FreeSans"/>
        </w:rPr>
      </w:pPr>
      <w:r>
        <w:rPr>
          <w:rFonts w:cs="FreeSans"/>
          <w:b/>
          <w:szCs w:val="22"/>
        </w:rPr>
        <w:t>Protection Gap</w:t>
      </w:r>
    </w:p>
    <w:p w14:paraId="0275CFC1" w14:textId="77777777" w:rsidR="00D65279" w:rsidRPr="007652F8" w:rsidRDefault="00D65279" w:rsidP="00832BBC">
      <w:pPr>
        <w:jc w:val="both"/>
        <w:rPr>
          <w:rFonts w:ascii="Verdana" w:hAnsi="Verdana" w:cs="FreeSansBoldOblique"/>
          <w:bCs/>
          <w:iCs/>
          <w:color w:val="000000" w:themeColor="text1"/>
        </w:rPr>
      </w:pPr>
      <w:r w:rsidRPr="007652F8">
        <w:rPr>
          <w:rFonts w:ascii="Verdana" w:hAnsi="Verdana" w:cs="FreeSansBoldOblique"/>
          <w:bCs/>
          <w:iCs/>
          <w:color w:val="000000" w:themeColor="text1"/>
        </w:rPr>
        <w:t xml:space="preserve">The Insurance Protection Gap measures the difference between optimal insurance coverage and actual coverage in every country. In other words, the protection gap describes uninsured losses in any given country. This gap is naturally dynamic and affected by many factors, such as economic strength, changes in GDP and population, as well as risks such as climate change, cyber, pandemics or technological and behavioural developments. In addition to these aspects this topic will also explore increases in protection gaps because of insurance providers cancelling coverage because the risk has become uninsurable – e.g., recent </w:t>
      </w:r>
      <w:proofErr w:type="spellStart"/>
      <w:r w:rsidRPr="007652F8">
        <w:rPr>
          <w:rFonts w:ascii="Verdana" w:hAnsi="Verdana" w:cs="FreeSansBoldOblique"/>
          <w:bCs/>
          <w:iCs/>
          <w:color w:val="000000" w:themeColor="text1"/>
        </w:rPr>
        <w:t>nat</w:t>
      </w:r>
      <w:proofErr w:type="spellEnd"/>
      <w:r w:rsidRPr="007652F8">
        <w:rPr>
          <w:rFonts w:ascii="Verdana" w:hAnsi="Verdana" w:cs="FreeSansBoldOblique"/>
          <w:bCs/>
          <w:iCs/>
          <w:color w:val="000000" w:themeColor="text1"/>
        </w:rPr>
        <w:t xml:space="preserve"> cat events – or too expensive to insurance – e.g., recent cancellations in assistance coverage and/or energy bills payment coverage because of sudden increases.</w:t>
      </w:r>
    </w:p>
    <w:p w14:paraId="6CBC0CCB" w14:textId="711C9C8C" w:rsidR="008A5F34" w:rsidRPr="00FA20C2" w:rsidRDefault="008A5F34" w:rsidP="008A5F34">
      <w:pPr>
        <w:autoSpaceDE w:val="0"/>
        <w:autoSpaceDN w:val="0"/>
        <w:adjustRightInd w:val="0"/>
        <w:spacing w:before="120" w:after="120"/>
        <w:jc w:val="both"/>
        <w:rPr>
          <w:rFonts w:ascii="Verdana" w:hAnsi="Verdana" w:cs="FreeSans"/>
          <w:b/>
        </w:rPr>
      </w:pPr>
      <w:r w:rsidRPr="00FA20C2">
        <w:rPr>
          <w:rFonts w:ascii="Verdana" w:hAnsi="Verdana" w:cs="FreeSans"/>
          <w:b/>
        </w:rPr>
        <w:t xml:space="preserve">Q1: In your market(s) have you observed evidence of protection gaps as described above? If </w:t>
      </w:r>
      <w:proofErr w:type="gramStart"/>
      <w:r w:rsidRPr="00FA20C2">
        <w:rPr>
          <w:rFonts w:ascii="Verdana" w:hAnsi="Verdana" w:cs="FreeSans"/>
          <w:b/>
        </w:rPr>
        <w:t>so</w:t>
      </w:r>
      <w:proofErr w:type="gramEnd"/>
      <w:r w:rsidRPr="00FA20C2">
        <w:rPr>
          <w:rFonts w:ascii="Verdana" w:hAnsi="Verdana" w:cs="FreeSans"/>
          <w:b/>
        </w:rPr>
        <w:t xml:space="preserve"> please indicate for which type of products this evidence relates to (e.g. travel insurance, </w:t>
      </w:r>
      <w:r w:rsidR="008052A6">
        <w:rPr>
          <w:rFonts w:ascii="Verdana" w:hAnsi="Verdana" w:cs="FreeSans"/>
          <w:b/>
        </w:rPr>
        <w:t>n</w:t>
      </w:r>
      <w:r w:rsidRPr="00FA20C2">
        <w:rPr>
          <w:rFonts w:ascii="Verdana" w:hAnsi="Verdana" w:cs="FreeSans"/>
          <w:b/>
        </w:rPr>
        <w:t>atural catastrophe</w:t>
      </w:r>
      <w:r w:rsidR="008052A6">
        <w:rPr>
          <w:rFonts w:ascii="Verdana" w:hAnsi="Verdana" w:cs="FreeSans"/>
          <w:b/>
        </w:rPr>
        <w:t xml:space="preserve"> coverage</w:t>
      </w:r>
      <w:r w:rsidRPr="00FA20C2">
        <w:rPr>
          <w:rFonts w:ascii="Verdana" w:hAnsi="Verdana" w:cs="FreeSans"/>
          <w:b/>
        </w:rPr>
        <w:t>, cyber coverage), and at what stage of the product lifecycle w</w:t>
      </w:r>
      <w:r w:rsidR="007652F8">
        <w:rPr>
          <w:rFonts w:ascii="Verdana" w:hAnsi="Verdana" w:cs="FreeSans"/>
          <w:b/>
        </w:rPr>
        <w:t xml:space="preserve">ere protection gaps </w:t>
      </w:r>
      <w:r w:rsidRPr="00FA20C2">
        <w:rPr>
          <w:rFonts w:ascii="Verdana" w:hAnsi="Verdana" w:cs="FreeSans"/>
          <w:b/>
        </w:rPr>
        <w:t xml:space="preserve">identified (e.g. </w:t>
      </w:r>
      <w:r w:rsidR="007652F8">
        <w:rPr>
          <w:rFonts w:ascii="Verdana" w:hAnsi="Verdana" w:cs="FreeSans"/>
          <w:b/>
        </w:rPr>
        <w:t>b</w:t>
      </w:r>
      <w:r w:rsidRPr="00FA20C2">
        <w:rPr>
          <w:rFonts w:ascii="Verdana" w:hAnsi="Verdana" w:cs="FreeSans"/>
          <w:b/>
        </w:rPr>
        <w:t xml:space="preserve">usiness model and management, </w:t>
      </w:r>
      <w:r w:rsidR="007652F8">
        <w:rPr>
          <w:rFonts w:ascii="Verdana" w:hAnsi="Verdana" w:cs="FreeSans"/>
          <w:b/>
        </w:rPr>
        <w:t>m</w:t>
      </w:r>
      <w:r w:rsidRPr="00FA20C2">
        <w:rPr>
          <w:rFonts w:ascii="Verdana" w:hAnsi="Verdana" w:cs="FreeSans"/>
          <w:b/>
        </w:rPr>
        <w:t xml:space="preserve">anufacturing, </w:t>
      </w:r>
      <w:r w:rsidR="007652F8">
        <w:rPr>
          <w:rFonts w:ascii="Verdana" w:hAnsi="Verdana" w:cs="FreeSans"/>
          <w:b/>
        </w:rPr>
        <w:t>s</w:t>
      </w:r>
      <w:r w:rsidRPr="00FA20C2">
        <w:rPr>
          <w:rFonts w:ascii="Verdana" w:hAnsi="Verdana" w:cs="FreeSans"/>
          <w:b/>
        </w:rPr>
        <w:t>ales &amp; distribution).</w:t>
      </w:r>
      <w:r w:rsidR="00FA20C2" w:rsidRPr="00FA20C2">
        <w:rPr>
          <w:rFonts w:ascii="Verdana" w:hAnsi="Verdana" w:cs="FreeSans"/>
          <w:b/>
        </w:rPr>
        <w:t xml:space="preserve"> </w:t>
      </w:r>
      <w:r w:rsidR="007652F8">
        <w:rPr>
          <w:rFonts w:ascii="Verdana" w:hAnsi="Verdana" w:cs="FreeSans"/>
          <w:b/>
        </w:rPr>
        <w:t>Please</w:t>
      </w:r>
      <w:r w:rsidR="00FA20C2" w:rsidRPr="00FA20C2">
        <w:rPr>
          <w:rFonts w:ascii="Verdana" w:hAnsi="Verdana" w:cs="FreeSans"/>
          <w:b/>
        </w:rPr>
        <w:t xml:space="preserve"> </w:t>
      </w:r>
      <w:r w:rsidR="00FA20C2">
        <w:rPr>
          <w:rFonts w:ascii="Verdana" w:hAnsi="Verdana" w:cs="FreeSans"/>
          <w:b/>
        </w:rPr>
        <w:t xml:space="preserve">give additional information below. </w:t>
      </w:r>
    </w:p>
    <w:tbl>
      <w:tblPr>
        <w:tblStyle w:val="TableGrid"/>
        <w:tblpPr w:leftFromText="180" w:rightFromText="180" w:vertAnchor="text" w:horzAnchor="margin" w:tblpY="17"/>
        <w:tblW w:w="10127" w:type="dxa"/>
        <w:tblLook w:val="04A0" w:firstRow="1" w:lastRow="0" w:firstColumn="1" w:lastColumn="0" w:noHBand="0" w:noVBand="1"/>
      </w:tblPr>
      <w:tblGrid>
        <w:gridCol w:w="10127"/>
      </w:tblGrid>
      <w:tr w:rsidR="008A5F34" w:rsidRPr="00C5183A" w14:paraId="5FD5CCA4" w14:textId="77777777" w:rsidTr="00F87F9F">
        <w:trPr>
          <w:cnfStyle w:val="100000000000" w:firstRow="1" w:lastRow="0" w:firstColumn="0" w:lastColumn="0" w:oddVBand="0" w:evenVBand="0" w:oddHBand="0" w:evenHBand="0" w:firstRowFirstColumn="0" w:firstRowLastColumn="0" w:lastRowFirstColumn="0" w:lastRowLastColumn="0"/>
          <w:trHeight w:val="2137"/>
        </w:trPr>
        <w:tc>
          <w:tcPr>
            <w:tcW w:w="10127" w:type="dxa"/>
          </w:tcPr>
          <w:p w14:paraId="57BA128D" w14:textId="20BEDFDB" w:rsidR="00BE0F83" w:rsidRPr="00F87792" w:rsidRDefault="00BE0F83" w:rsidP="00BE0F83">
            <w:pPr>
              <w:autoSpaceDE w:val="0"/>
              <w:autoSpaceDN w:val="0"/>
              <w:adjustRightInd w:val="0"/>
              <w:spacing w:before="120" w:after="120"/>
              <w:jc w:val="both"/>
              <w:rPr>
                <w:rFonts w:cs="FreeSans"/>
                <w:color w:val="auto"/>
              </w:rPr>
            </w:pPr>
            <w:proofErr w:type="gramStart"/>
            <w:r w:rsidRPr="00F87792">
              <w:rPr>
                <w:rFonts w:cs="FreeSans"/>
                <w:color w:val="auto"/>
              </w:rPr>
              <w:lastRenderedPageBreak/>
              <w:t>At the moment</w:t>
            </w:r>
            <w:proofErr w:type="gramEnd"/>
            <w:r>
              <w:rPr>
                <w:rFonts w:cs="FreeSans"/>
                <w:color w:val="auto"/>
              </w:rPr>
              <w:t>, in Spain</w:t>
            </w:r>
            <w:r w:rsidRPr="00F87792">
              <w:rPr>
                <w:rFonts w:cs="FreeSans"/>
                <w:color w:val="auto"/>
              </w:rPr>
              <w:t>:</w:t>
            </w:r>
          </w:p>
          <w:p w14:paraId="1866836A" w14:textId="77777777" w:rsidR="00BE0F83" w:rsidRPr="00F87792" w:rsidRDefault="00BE0F83" w:rsidP="00BE0F83">
            <w:pPr>
              <w:autoSpaceDE w:val="0"/>
              <w:autoSpaceDN w:val="0"/>
              <w:adjustRightInd w:val="0"/>
              <w:spacing w:before="120" w:after="120"/>
              <w:jc w:val="both"/>
              <w:rPr>
                <w:rFonts w:cs="FreeSans"/>
                <w:color w:val="auto"/>
              </w:rPr>
            </w:pPr>
            <w:r w:rsidRPr="00F87792">
              <w:rPr>
                <w:rFonts w:cs="FreeSans"/>
                <w:color w:val="auto"/>
              </w:rPr>
              <w:t xml:space="preserve">• In general, </w:t>
            </w:r>
            <w:proofErr w:type="spellStart"/>
            <w:r w:rsidRPr="00F87792">
              <w:rPr>
                <w:rFonts w:cs="FreeSans"/>
                <w:color w:val="auto"/>
              </w:rPr>
              <w:t>RCivil</w:t>
            </w:r>
            <w:proofErr w:type="spellEnd"/>
            <w:r w:rsidRPr="00F87792">
              <w:rPr>
                <w:rFonts w:cs="FreeSans"/>
                <w:color w:val="auto"/>
              </w:rPr>
              <w:t xml:space="preserve"> coverage for individuals or families has contractable insured sums that do not protect them </w:t>
            </w:r>
            <w:proofErr w:type="spellStart"/>
            <w:r w:rsidRPr="00F87792">
              <w:rPr>
                <w:rFonts w:cs="FreeSans"/>
                <w:color w:val="auto"/>
              </w:rPr>
              <w:t>patrimonially</w:t>
            </w:r>
            <w:proofErr w:type="spellEnd"/>
            <w:r w:rsidRPr="00F87792">
              <w:rPr>
                <w:rFonts w:cs="FreeSans"/>
                <w:color w:val="auto"/>
              </w:rPr>
              <w:t xml:space="preserve"> in the face of a serious event. For example, with 300,000€ insured, it will be difficult to face damage to several homes and some victims after a fire. Furthermore, as has been mentioned, many activities of a modern family are left out of coverage.</w:t>
            </w:r>
          </w:p>
          <w:p w14:paraId="2FCC4B55" w14:textId="77777777" w:rsidR="00BE0F83" w:rsidRPr="00F87792" w:rsidRDefault="00BE0F83" w:rsidP="00BE0F83">
            <w:pPr>
              <w:autoSpaceDE w:val="0"/>
              <w:autoSpaceDN w:val="0"/>
              <w:adjustRightInd w:val="0"/>
              <w:spacing w:before="120" w:after="120"/>
              <w:jc w:val="both"/>
              <w:rPr>
                <w:rFonts w:cs="FreeSans"/>
                <w:color w:val="auto"/>
              </w:rPr>
            </w:pPr>
            <w:r w:rsidRPr="00F87792">
              <w:rPr>
                <w:rFonts w:cs="FreeSans"/>
                <w:color w:val="auto"/>
              </w:rPr>
              <w:t>• The risks arising from the digitization of the family are not being adequately covered, nor are phenomena such as claims of bullying in one direction or another.</w:t>
            </w:r>
          </w:p>
          <w:p w14:paraId="4B72BCD7" w14:textId="77777777" w:rsidR="00BE0F83" w:rsidRPr="00F87792" w:rsidRDefault="00BE0F83" w:rsidP="00BE0F83">
            <w:pPr>
              <w:autoSpaceDE w:val="0"/>
              <w:autoSpaceDN w:val="0"/>
              <w:adjustRightInd w:val="0"/>
              <w:spacing w:before="120" w:after="120"/>
              <w:jc w:val="both"/>
              <w:rPr>
                <w:rFonts w:cs="FreeSans"/>
                <w:color w:val="auto"/>
              </w:rPr>
            </w:pPr>
            <w:r w:rsidRPr="00F87792">
              <w:rPr>
                <w:rFonts w:cs="FreeSans"/>
                <w:color w:val="auto"/>
              </w:rPr>
              <w:t xml:space="preserve">• Multi-risk insurance usually includes legal </w:t>
            </w:r>
            <w:proofErr w:type="spellStart"/>
            <w:r w:rsidRPr="00F87792">
              <w:rPr>
                <w:rFonts w:cs="FreeSans"/>
                <w:color w:val="auto"/>
              </w:rPr>
              <w:t>defense</w:t>
            </w:r>
            <w:proofErr w:type="spellEnd"/>
            <w:r w:rsidRPr="00F87792">
              <w:rPr>
                <w:rFonts w:cs="FreeSans"/>
                <w:color w:val="auto"/>
              </w:rPr>
              <w:t xml:space="preserve"> that, in any case, excludes the claim against the insurer itself, which is one of the probable sources of conflict.</w:t>
            </w:r>
          </w:p>
          <w:p w14:paraId="0BC37075" w14:textId="77777777" w:rsidR="00BE0F83" w:rsidRPr="00F87792" w:rsidRDefault="00BE0F83" w:rsidP="00BE0F83">
            <w:pPr>
              <w:autoSpaceDE w:val="0"/>
              <w:autoSpaceDN w:val="0"/>
              <w:adjustRightInd w:val="0"/>
              <w:spacing w:before="120" w:after="120"/>
              <w:jc w:val="both"/>
              <w:rPr>
                <w:rFonts w:cs="FreeSans"/>
                <w:color w:val="auto"/>
              </w:rPr>
            </w:pPr>
            <w:r w:rsidRPr="00F87792">
              <w:rPr>
                <w:rFonts w:cs="FreeSans"/>
                <w:color w:val="auto"/>
              </w:rPr>
              <w:t xml:space="preserve">• Legal </w:t>
            </w:r>
            <w:proofErr w:type="spellStart"/>
            <w:r w:rsidRPr="00F87792">
              <w:rPr>
                <w:rFonts w:cs="FreeSans"/>
                <w:color w:val="auto"/>
              </w:rPr>
              <w:t>defense</w:t>
            </w:r>
            <w:proofErr w:type="spellEnd"/>
            <w:r w:rsidRPr="00F87792">
              <w:rPr>
                <w:rFonts w:cs="FreeSans"/>
                <w:color w:val="auto"/>
              </w:rPr>
              <w:t xml:space="preserve"> coverage includes sums insured for the free choice of lawyer, which makes such a right unfeasible (€250 in Direct Line, €600 in </w:t>
            </w:r>
            <w:proofErr w:type="spellStart"/>
            <w:r w:rsidRPr="00F87792">
              <w:rPr>
                <w:rFonts w:cs="FreeSans"/>
                <w:color w:val="auto"/>
              </w:rPr>
              <w:t>Mapfre</w:t>
            </w:r>
            <w:proofErr w:type="spellEnd"/>
            <w:r w:rsidRPr="00F87792">
              <w:rPr>
                <w:rFonts w:cs="FreeSans"/>
                <w:color w:val="auto"/>
              </w:rPr>
              <w:t>).</w:t>
            </w:r>
          </w:p>
          <w:p w14:paraId="63BDDEA4" w14:textId="77777777" w:rsidR="00BE0F83" w:rsidRPr="00F87792" w:rsidRDefault="00BE0F83" w:rsidP="00BE0F83">
            <w:pPr>
              <w:autoSpaceDE w:val="0"/>
              <w:autoSpaceDN w:val="0"/>
              <w:adjustRightInd w:val="0"/>
              <w:spacing w:before="120" w:after="120"/>
              <w:jc w:val="both"/>
              <w:rPr>
                <w:rFonts w:cs="FreeSans"/>
                <w:color w:val="auto"/>
              </w:rPr>
            </w:pPr>
            <w:r w:rsidRPr="00F87792">
              <w:rPr>
                <w:rFonts w:cs="FreeSans"/>
                <w:color w:val="auto"/>
              </w:rPr>
              <w:t>• The elderly, disabled and sick are excluded from many contracts, especially personal risks.</w:t>
            </w:r>
          </w:p>
          <w:p w14:paraId="061324E1" w14:textId="77777777" w:rsidR="00BE0F83" w:rsidRPr="00F87792" w:rsidRDefault="00BE0F83" w:rsidP="00BE0F83">
            <w:pPr>
              <w:autoSpaceDE w:val="0"/>
              <w:autoSpaceDN w:val="0"/>
              <w:adjustRightInd w:val="0"/>
              <w:spacing w:before="120" w:after="120"/>
              <w:jc w:val="both"/>
              <w:rPr>
                <w:rFonts w:cs="FreeSans"/>
                <w:color w:val="auto"/>
              </w:rPr>
            </w:pPr>
            <w:r w:rsidRPr="00F87792">
              <w:rPr>
                <w:rFonts w:cs="FreeSans"/>
                <w:color w:val="auto"/>
              </w:rPr>
              <w:t>• Residents of certain zip codes are beginning to be excluded from hiring: AI is applying biases derived from open data that report higher risk of unemployment, crime, etc.</w:t>
            </w:r>
          </w:p>
          <w:p w14:paraId="08555E69" w14:textId="277A8369" w:rsidR="008A5F34" w:rsidRDefault="00BE0F83" w:rsidP="00BE0F83">
            <w:pPr>
              <w:autoSpaceDE w:val="0"/>
              <w:autoSpaceDN w:val="0"/>
              <w:adjustRightInd w:val="0"/>
              <w:spacing w:before="120" w:after="120" w:line="276" w:lineRule="auto"/>
              <w:jc w:val="both"/>
              <w:rPr>
                <w:rFonts w:cs="FreeSans"/>
                <w:b w:val="0"/>
              </w:rPr>
            </w:pPr>
            <w:r w:rsidRPr="00F87792">
              <w:rPr>
                <w:rFonts w:cs="FreeSans"/>
                <w:color w:val="auto"/>
              </w:rPr>
              <w:t>• Drivers under 25 years of age are offered unaffordable premiums in such a way that non-insurance or fraudulent contracting through an intermediary is facilitated. Requires mutualization.</w:t>
            </w:r>
          </w:p>
          <w:p w14:paraId="4D9AAA4C" w14:textId="77777777" w:rsidR="00C63DA1" w:rsidRDefault="00C63DA1" w:rsidP="00BE0F83">
            <w:pPr>
              <w:autoSpaceDE w:val="0"/>
              <w:autoSpaceDN w:val="0"/>
              <w:adjustRightInd w:val="0"/>
              <w:spacing w:before="120" w:after="120" w:line="276" w:lineRule="auto"/>
              <w:jc w:val="both"/>
              <w:rPr>
                <w:rFonts w:cs="FreeSans"/>
                <w:b w:val="0"/>
              </w:rPr>
            </w:pPr>
          </w:p>
          <w:p w14:paraId="4E139206" w14:textId="11667E6E" w:rsidR="008A5F34" w:rsidRPr="00C5183A" w:rsidRDefault="0023029C" w:rsidP="00F87F9F">
            <w:pPr>
              <w:autoSpaceDE w:val="0"/>
              <w:autoSpaceDN w:val="0"/>
              <w:adjustRightInd w:val="0"/>
              <w:spacing w:before="120" w:after="120" w:line="276" w:lineRule="auto"/>
              <w:jc w:val="both"/>
              <w:rPr>
                <w:rFonts w:cs="FreeSans"/>
                <w:color w:val="auto"/>
              </w:rPr>
            </w:pPr>
            <w:r w:rsidRPr="0023029C">
              <w:rPr>
                <w:rFonts w:cs="FreeSans"/>
                <w:color w:val="auto"/>
              </w:rPr>
              <w:t>In Portugal</w:t>
            </w:r>
            <w:r w:rsidR="00C63DA1" w:rsidRPr="0023029C">
              <w:rPr>
                <w:rFonts w:cs="FreeSans"/>
                <w:color w:val="auto"/>
              </w:rPr>
              <w:t>, at the beginning of the pandemic, some health insurance covered Covid tests, carried out, for example, within the scope of emergency care services, in private health units. Insurers considered them included in the single emergency fee usually charged to consumers. After a while, and because the risk became unsustainable for insurers, they stopped covering it and consumers began to pay for these tests. The same happened with the protection kits.</w:t>
            </w:r>
          </w:p>
        </w:tc>
      </w:tr>
    </w:tbl>
    <w:p w14:paraId="5AC20621" w14:textId="46DD7BD3" w:rsidR="00CB1D77" w:rsidRDefault="00CB1D77" w:rsidP="00B93D10">
      <w:pPr>
        <w:autoSpaceDE w:val="0"/>
        <w:autoSpaceDN w:val="0"/>
        <w:adjustRightInd w:val="0"/>
        <w:spacing w:after="120"/>
        <w:contextualSpacing/>
        <w:rPr>
          <w:rFonts w:cs="FreeSans"/>
        </w:rPr>
      </w:pPr>
    </w:p>
    <w:p w14:paraId="3CD4F251" w14:textId="2D1415BA" w:rsidR="00F76831" w:rsidRPr="00F76831" w:rsidRDefault="00FA438C" w:rsidP="00FA438C">
      <w:pPr>
        <w:autoSpaceDE w:val="0"/>
        <w:autoSpaceDN w:val="0"/>
        <w:adjustRightInd w:val="0"/>
        <w:spacing w:before="120" w:after="120"/>
        <w:jc w:val="both"/>
        <w:rPr>
          <w:rFonts w:ascii="Verdana" w:hAnsi="Verdana" w:cs="FreeSans"/>
          <w:b/>
        </w:rPr>
      </w:pPr>
      <w:r>
        <w:rPr>
          <w:rFonts w:ascii="Verdana" w:hAnsi="Verdana" w:cs="FreeSans"/>
          <w:b/>
        </w:rPr>
        <w:t>Q2:</w:t>
      </w:r>
      <w:r w:rsidR="00B93D10" w:rsidRPr="00832BBC">
        <w:rPr>
          <w:rFonts w:ascii="Verdana" w:hAnsi="Verdana" w:cs="FreeSans"/>
          <w:b/>
        </w:rPr>
        <w:t xml:space="preserve"> </w:t>
      </w:r>
      <w:r w:rsidR="00B93D10">
        <w:rPr>
          <w:rFonts w:ascii="Verdana" w:hAnsi="Verdana" w:cs="FreeSans"/>
          <w:b/>
        </w:rPr>
        <w:t>In your opinion</w:t>
      </w:r>
      <w:r w:rsidR="00B93D10" w:rsidRPr="00832BBC">
        <w:rPr>
          <w:rFonts w:ascii="Verdana" w:hAnsi="Verdana" w:cs="FreeSans"/>
          <w:b/>
        </w:rPr>
        <w:t xml:space="preserve">s, </w:t>
      </w:r>
      <w:r w:rsidR="00B93D10" w:rsidRPr="00B93D10">
        <w:rPr>
          <w:rFonts w:ascii="Verdana" w:hAnsi="Verdana" w:cs="FreeSans"/>
          <w:b/>
        </w:rPr>
        <w:t xml:space="preserve">what </w:t>
      </w:r>
      <w:r w:rsidR="00B93D10">
        <w:rPr>
          <w:rFonts w:ascii="Verdana" w:hAnsi="Verdana" w:cs="FreeSans"/>
          <w:b/>
        </w:rPr>
        <w:t xml:space="preserve">are </w:t>
      </w:r>
      <w:r w:rsidR="00B93D10" w:rsidRPr="00B93D10">
        <w:rPr>
          <w:rFonts w:ascii="Verdana" w:hAnsi="Verdana" w:cs="FreeSans"/>
          <w:b/>
        </w:rPr>
        <w:t>the main reason(s) leading to a protection gap</w:t>
      </w:r>
      <w:r w:rsidR="00B93D10">
        <w:rPr>
          <w:rFonts w:ascii="Verdana" w:hAnsi="Verdana" w:cs="FreeSans"/>
          <w:b/>
        </w:rPr>
        <w:t xml:space="preserve"> in your market</w:t>
      </w:r>
      <w:r>
        <w:rPr>
          <w:rFonts w:ascii="Verdana" w:hAnsi="Verdana" w:cs="FreeSans"/>
          <w:b/>
        </w:rPr>
        <w:t>(s)</w:t>
      </w:r>
      <w:r w:rsidR="00B93D10">
        <w:rPr>
          <w:rFonts w:ascii="Verdana" w:hAnsi="Verdana" w:cs="FreeSans"/>
          <w:b/>
        </w:rPr>
        <w:t xml:space="preserve"> (</w:t>
      </w:r>
      <w:proofErr w:type="gramStart"/>
      <w:r>
        <w:rPr>
          <w:rFonts w:ascii="Verdana" w:hAnsi="Verdana" w:cs="FreeSans"/>
          <w:b/>
        </w:rPr>
        <w:t>e.g.</w:t>
      </w:r>
      <w:proofErr w:type="gramEnd"/>
      <w:r>
        <w:rPr>
          <w:rFonts w:ascii="Verdana" w:hAnsi="Verdana" w:cs="FreeSans"/>
          <w:b/>
        </w:rPr>
        <w:t xml:space="preserve"> affordability, behavioural biases, exclusions, regulatory environment)?</w:t>
      </w:r>
      <w:r w:rsidR="00F76831">
        <w:rPr>
          <w:rFonts w:ascii="Verdana" w:hAnsi="Verdana" w:cs="FreeSans"/>
          <w:b/>
        </w:rPr>
        <w:t xml:space="preserve"> Can you provide some examples?</w:t>
      </w:r>
    </w:p>
    <w:tbl>
      <w:tblPr>
        <w:tblStyle w:val="TableGrid"/>
        <w:tblpPr w:leftFromText="180" w:rightFromText="180" w:vertAnchor="text" w:horzAnchor="margin" w:tblpY="17"/>
        <w:tblW w:w="9938" w:type="dxa"/>
        <w:tblLook w:val="04A0" w:firstRow="1" w:lastRow="0" w:firstColumn="1" w:lastColumn="0" w:noHBand="0" w:noVBand="1"/>
      </w:tblPr>
      <w:tblGrid>
        <w:gridCol w:w="9938"/>
      </w:tblGrid>
      <w:tr w:rsidR="000A3FC3" w:rsidRPr="00C5183A" w14:paraId="3BAB81C6" w14:textId="77777777" w:rsidTr="000A3FC3">
        <w:trPr>
          <w:cnfStyle w:val="100000000000" w:firstRow="1" w:lastRow="0" w:firstColumn="0" w:lastColumn="0" w:oddVBand="0" w:evenVBand="0" w:oddHBand="0" w:evenHBand="0" w:firstRowFirstColumn="0" w:firstRowLastColumn="0" w:lastRowFirstColumn="0" w:lastRowLastColumn="0"/>
          <w:trHeight w:val="274"/>
        </w:trPr>
        <w:tc>
          <w:tcPr>
            <w:tcW w:w="9938" w:type="dxa"/>
          </w:tcPr>
          <w:p w14:paraId="085F41C1" w14:textId="1F7FC008" w:rsidR="0023029C" w:rsidRPr="0023029C" w:rsidRDefault="0023029C" w:rsidP="0023029C">
            <w:pPr>
              <w:autoSpaceDE w:val="0"/>
              <w:autoSpaceDN w:val="0"/>
              <w:adjustRightInd w:val="0"/>
              <w:spacing w:after="120" w:line="276" w:lineRule="auto"/>
              <w:jc w:val="both"/>
              <w:rPr>
                <w:rFonts w:cs="FreeSans"/>
              </w:rPr>
            </w:pPr>
            <w:r w:rsidRPr="0023029C">
              <w:rPr>
                <w:rFonts w:cs="FreeSans"/>
                <w:color w:val="auto"/>
              </w:rPr>
              <w:t>It</w:t>
            </w:r>
            <w:r w:rsidRPr="0023029C">
              <w:rPr>
                <w:rFonts w:cs="FreeSans"/>
                <w:color w:val="auto"/>
              </w:rPr>
              <w:t xml:space="preserve"> depends on the gap concerned, namely on the </w:t>
            </w:r>
            <w:r w:rsidRPr="0023029C">
              <w:rPr>
                <w:color w:val="auto"/>
              </w:rPr>
              <w:t>risks</w:t>
            </w:r>
            <w:r w:rsidRPr="0023029C">
              <w:rPr>
                <w:rFonts w:cs="FreeSans"/>
                <w:color w:val="auto"/>
              </w:rPr>
              <w:t xml:space="preserve"> that may not have sufficient coverage. For instance, in the case of an aging population, namely in what concerns </w:t>
            </w:r>
            <w:r w:rsidRPr="0023029C">
              <w:rPr>
                <w:color w:val="auto"/>
              </w:rPr>
              <w:t>pension</w:t>
            </w:r>
            <w:r w:rsidRPr="0023029C">
              <w:rPr>
                <w:rFonts w:cs="FreeSans"/>
                <w:color w:val="auto"/>
              </w:rPr>
              <w:t xml:space="preserve"> and health insurance, we think the main reasons are</w:t>
            </w:r>
            <w:r w:rsidRPr="0023029C">
              <w:t xml:space="preserve"> </w:t>
            </w:r>
            <w:r w:rsidRPr="0023029C">
              <w:rPr>
                <w:rFonts w:cs="FreeSans"/>
                <w:color w:val="auto"/>
              </w:rPr>
              <w:t xml:space="preserve">affordability, exclusions and regulatory environment (or the absence of a legal </w:t>
            </w:r>
            <w:r w:rsidRPr="0023029C">
              <w:rPr>
                <w:rFonts w:cs="FreeSans"/>
                <w:color w:val="auto"/>
              </w:rPr>
              <w:lastRenderedPageBreak/>
              <w:t>framework that ensures accessibility</w:t>
            </w:r>
            <w:r w:rsidRPr="0023029C">
              <w:t xml:space="preserve"> </w:t>
            </w:r>
            <w:r w:rsidRPr="0023029C">
              <w:rPr>
                <w:rFonts w:cs="FreeSans"/>
                <w:color w:val="auto"/>
              </w:rPr>
              <w:t>without age restrictions for all - therefore</w:t>
            </w:r>
            <w:r w:rsidRPr="0023029C">
              <w:t xml:space="preserve"> </w:t>
            </w:r>
            <w:r w:rsidRPr="0023029C">
              <w:rPr>
                <w:rFonts w:cs="FreeSans"/>
                <w:color w:val="auto"/>
              </w:rPr>
              <w:t xml:space="preserve">affordability for all too). </w:t>
            </w:r>
          </w:p>
          <w:p w14:paraId="496A4BF3" w14:textId="77777777" w:rsidR="0023029C" w:rsidRPr="0023029C" w:rsidRDefault="0023029C" w:rsidP="0023029C">
            <w:pPr>
              <w:autoSpaceDE w:val="0"/>
              <w:autoSpaceDN w:val="0"/>
              <w:adjustRightInd w:val="0"/>
              <w:spacing w:after="120" w:line="276" w:lineRule="auto"/>
              <w:jc w:val="both"/>
              <w:rPr>
                <w:rFonts w:cs="FreeSans"/>
                <w:color w:val="auto"/>
              </w:rPr>
            </w:pPr>
            <w:r w:rsidRPr="0023029C">
              <w:rPr>
                <w:rFonts w:cs="FreeSans"/>
                <w:color w:val="auto"/>
              </w:rPr>
              <w:t>In what concerns</w:t>
            </w:r>
            <w:r w:rsidRPr="0023029C">
              <w:t xml:space="preserve"> </w:t>
            </w:r>
            <w:r w:rsidRPr="0023029C">
              <w:rPr>
                <w:color w:val="auto"/>
              </w:rPr>
              <w:t>n</w:t>
            </w:r>
            <w:r w:rsidRPr="0023029C">
              <w:rPr>
                <w:rFonts w:cs="FreeSans"/>
                <w:color w:val="auto"/>
              </w:rPr>
              <w:t xml:space="preserve">atural catastrophes, we think the main reasons are Regulatory environment (or lack of a legal framework / political will).   </w:t>
            </w:r>
          </w:p>
          <w:p w14:paraId="2DB7F537" w14:textId="16962341" w:rsidR="0023029C" w:rsidRPr="0023029C" w:rsidRDefault="0023029C" w:rsidP="0023029C">
            <w:pPr>
              <w:autoSpaceDE w:val="0"/>
              <w:autoSpaceDN w:val="0"/>
              <w:adjustRightInd w:val="0"/>
              <w:spacing w:after="120"/>
              <w:rPr>
                <w:rFonts w:cs="FreeSans"/>
                <w:color w:val="auto"/>
              </w:rPr>
            </w:pPr>
            <w:r w:rsidRPr="0023029C">
              <w:rPr>
                <w:rFonts w:cs="FreeSans"/>
                <w:color w:val="auto"/>
              </w:rPr>
              <w:t xml:space="preserve">In addition, it can be added: </w:t>
            </w:r>
          </w:p>
          <w:p w14:paraId="1E0211FD" w14:textId="6848036A" w:rsidR="001E1DEF" w:rsidRPr="0023029C" w:rsidRDefault="001E1DEF" w:rsidP="001E1DEF">
            <w:pPr>
              <w:pStyle w:val="ListParagraph"/>
              <w:numPr>
                <w:ilvl w:val="0"/>
                <w:numId w:val="20"/>
              </w:numPr>
              <w:autoSpaceDE w:val="0"/>
              <w:autoSpaceDN w:val="0"/>
              <w:adjustRightInd w:val="0"/>
              <w:spacing w:after="120"/>
              <w:rPr>
                <w:rFonts w:cs="FreeSans"/>
                <w:color w:val="auto"/>
              </w:rPr>
            </w:pPr>
            <w:r w:rsidRPr="0023029C">
              <w:rPr>
                <w:rFonts w:cs="FreeSans"/>
                <w:color w:val="auto"/>
              </w:rPr>
              <w:t>Non-advised sale: poor coverage products are presented, pretending that they are the same as other more suitable ones.</w:t>
            </w:r>
          </w:p>
          <w:p w14:paraId="5078E2D0" w14:textId="77777777" w:rsidR="001E1DEF" w:rsidRPr="0023029C" w:rsidRDefault="001E1DEF" w:rsidP="001E1DEF">
            <w:pPr>
              <w:pStyle w:val="ListParagraph"/>
              <w:numPr>
                <w:ilvl w:val="0"/>
                <w:numId w:val="20"/>
              </w:numPr>
              <w:autoSpaceDE w:val="0"/>
              <w:autoSpaceDN w:val="0"/>
              <w:adjustRightInd w:val="0"/>
              <w:spacing w:after="120"/>
              <w:rPr>
                <w:rFonts w:cs="FreeSans"/>
                <w:color w:val="auto"/>
              </w:rPr>
            </w:pPr>
            <w:r w:rsidRPr="0023029C">
              <w:rPr>
                <w:rFonts w:cs="FreeSans"/>
                <w:color w:val="auto"/>
              </w:rPr>
              <w:t>Discrimination based on age, health status and profession.</w:t>
            </w:r>
          </w:p>
          <w:p w14:paraId="5B8FEE08" w14:textId="583407C2" w:rsidR="00FA438C" w:rsidRPr="00E80681" w:rsidRDefault="001E1DEF" w:rsidP="00E80681">
            <w:pPr>
              <w:pStyle w:val="ListParagraph"/>
              <w:numPr>
                <w:ilvl w:val="0"/>
                <w:numId w:val="20"/>
              </w:numPr>
              <w:autoSpaceDE w:val="0"/>
              <w:autoSpaceDN w:val="0"/>
              <w:adjustRightInd w:val="0"/>
              <w:spacing w:after="120"/>
              <w:rPr>
                <w:rFonts w:cs="FreeSans"/>
                <w:color w:val="auto"/>
              </w:rPr>
            </w:pPr>
            <w:r w:rsidRPr="0023029C">
              <w:rPr>
                <w:rFonts w:cs="FreeSans"/>
                <w:color w:val="auto"/>
              </w:rPr>
              <w:t>The legal environment is adequate but there is no supervision regarding practices that have been known for years as what happens in bancassurance.</w:t>
            </w:r>
          </w:p>
        </w:tc>
      </w:tr>
    </w:tbl>
    <w:p w14:paraId="4E732E38" w14:textId="6D159DC9" w:rsidR="00110C07" w:rsidRDefault="00110C07" w:rsidP="00E039E8">
      <w:pPr>
        <w:pStyle w:val="ListParagraph"/>
        <w:autoSpaceDE w:val="0"/>
        <w:autoSpaceDN w:val="0"/>
        <w:adjustRightInd w:val="0"/>
        <w:spacing w:after="120" w:line="276" w:lineRule="auto"/>
        <w:ind w:left="360"/>
        <w:contextualSpacing/>
        <w:jc w:val="left"/>
        <w:rPr>
          <w:rFonts w:cs="FreeSans"/>
          <w:szCs w:val="22"/>
        </w:rPr>
      </w:pPr>
    </w:p>
    <w:p w14:paraId="71532BBE" w14:textId="1302DCD4" w:rsidR="00110C07" w:rsidRPr="000A3FC3" w:rsidRDefault="00FA438C" w:rsidP="000A3FC3">
      <w:pPr>
        <w:autoSpaceDE w:val="0"/>
        <w:autoSpaceDN w:val="0"/>
        <w:adjustRightInd w:val="0"/>
        <w:spacing w:before="120" w:after="120"/>
        <w:jc w:val="both"/>
        <w:rPr>
          <w:rFonts w:ascii="Verdana" w:hAnsi="Verdana" w:cs="FreeSans"/>
          <w:b/>
        </w:rPr>
      </w:pPr>
      <w:r>
        <w:rPr>
          <w:rFonts w:ascii="Verdana" w:hAnsi="Verdana" w:cs="FreeSans"/>
          <w:b/>
        </w:rPr>
        <w:t>Q3:</w:t>
      </w:r>
      <w:r w:rsidR="000A3FC3" w:rsidRPr="000A3FC3">
        <w:rPr>
          <w:rFonts w:ascii="Verdana" w:hAnsi="Verdana" w:cs="FreeSans"/>
          <w:b/>
        </w:rPr>
        <w:t xml:space="preserve"> Please provide below your view </w:t>
      </w:r>
      <w:proofErr w:type="gramStart"/>
      <w:r w:rsidR="000A3FC3" w:rsidRPr="000A3FC3">
        <w:rPr>
          <w:rFonts w:ascii="Verdana" w:hAnsi="Verdana" w:cs="FreeSans"/>
          <w:b/>
        </w:rPr>
        <w:t>with regard to</w:t>
      </w:r>
      <w:proofErr w:type="gramEnd"/>
      <w:r w:rsidR="000A3FC3" w:rsidRPr="000A3FC3">
        <w:rPr>
          <w:rFonts w:ascii="Verdana" w:hAnsi="Verdana" w:cs="FreeSans"/>
          <w:b/>
        </w:rPr>
        <w:t xml:space="preserve"> the protection gap in your market. What are the main risks for consumers that you see? In your view, which actions/tools should be undertaken/implemented to mitigate such risks?</w:t>
      </w:r>
    </w:p>
    <w:tbl>
      <w:tblPr>
        <w:tblStyle w:val="TableGrid"/>
        <w:tblpPr w:leftFromText="180" w:rightFromText="180" w:vertAnchor="text" w:horzAnchor="margin" w:tblpY="17"/>
        <w:tblW w:w="9938" w:type="dxa"/>
        <w:tblLook w:val="04A0" w:firstRow="1" w:lastRow="0" w:firstColumn="1" w:lastColumn="0" w:noHBand="0" w:noVBand="1"/>
      </w:tblPr>
      <w:tblGrid>
        <w:gridCol w:w="9938"/>
      </w:tblGrid>
      <w:tr w:rsidR="000A3FC3" w:rsidRPr="00C5183A" w14:paraId="7EDF2BCC" w14:textId="77777777" w:rsidTr="00AA0517">
        <w:trPr>
          <w:cnfStyle w:val="100000000000" w:firstRow="1" w:lastRow="0" w:firstColumn="0" w:lastColumn="0" w:oddVBand="0" w:evenVBand="0" w:oddHBand="0" w:evenHBand="0" w:firstRowFirstColumn="0" w:firstRowLastColumn="0" w:lastRowFirstColumn="0" w:lastRowLastColumn="0"/>
          <w:trHeight w:val="274"/>
        </w:trPr>
        <w:tc>
          <w:tcPr>
            <w:tcW w:w="9938" w:type="dxa"/>
          </w:tcPr>
          <w:p w14:paraId="78BB0247" w14:textId="77777777" w:rsidR="00751B4D" w:rsidRPr="00E80681" w:rsidRDefault="00751B4D" w:rsidP="00751B4D">
            <w:pPr>
              <w:autoSpaceDE w:val="0"/>
              <w:autoSpaceDN w:val="0"/>
              <w:adjustRightInd w:val="0"/>
              <w:spacing w:after="120"/>
              <w:jc w:val="both"/>
              <w:rPr>
                <w:rFonts w:cs="FreeSans"/>
                <w:color w:val="auto"/>
              </w:rPr>
            </w:pPr>
            <w:r w:rsidRPr="00E80681">
              <w:rPr>
                <w:rFonts w:cs="FreeSans"/>
                <w:color w:val="auto"/>
              </w:rPr>
              <w:t xml:space="preserve">DECO has long been advocating the creation of a disaster fund in Portugal to deal with events of natural origin, likely to generate large-scale human and material losses, based on a legal model of public-private partnership, involving the State and insurers. </w:t>
            </w:r>
          </w:p>
          <w:p w14:paraId="3953445F" w14:textId="77777777" w:rsidR="00751B4D" w:rsidRPr="00E80681" w:rsidRDefault="00751B4D" w:rsidP="00751B4D">
            <w:pPr>
              <w:autoSpaceDE w:val="0"/>
              <w:autoSpaceDN w:val="0"/>
              <w:adjustRightInd w:val="0"/>
              <w:spacing w:after="120" w:line="276" w:lineRule="auto"/>
              <w:jc w:val="both"/>
              <w:rPr>
                <w:rFonts w:cs="FreeSans"/>
                <w:color w:val="auto"/>
              </w:rPr>
            </w:pPr>
            <w:r w:rsidRPr="00E80681">
              <w:rPr>
                <w:rFonts w:cs="FreeSans"/>
                <w:color w:val="auto"/>
              </w:rPr>
              <w:t>In 2010, a draft legislative act was under consultation aimed at creating the basis of a Risk Earthquake Coverage System, consisting of a public fund with autonomous assets, under the supervision of the regulatory body, and integrating insurers and the State. This System intended to make seismic phenomena coverage mandatory for residential properties and was based on the pooling of risk and on the reinsurance capacity in the international market.</w:t>
            </w:r>
          </w:p>
          <w:p w14:paraId="4A72BD9D" w14:textId="77777777" w:rsidR="00751B4D" w:rsidRPr="00E80681" w:rsidRDefault="00751B4D" w:rsidP="00751B4D">
            <w:pPr>
              <w:autoSpaceDE w:val="0"/>
              <w:autoSpaceDN w:val="0"/>
              <w:adjustRightInd w:val="0"/>
              <w:spacing w:after="120"/>
              <w:jc w:val="both"/>
              <w:rPr>
                <w:rFonts w:cs="FreeSans"/>
                <w:color w:val="auto"/>
              </w:rPr>
            </w:pPr>
            <w:r w:rsidRPr="00E80681">
              <w:rPr>
                <w:rFonts w:cs="FreeSans"/>
                <w:color w:val="auto"/>
              </w:rPr>
              <w:t xml:space="preserve">In 2019 APS (Portuguese Association of Insurers) presented a new proposal aiming to create an Earthquake Fund. </w:t>
            </w:r>
          </w:p>
          <w:p w14:paraId="2EE1065B" w14:textId="77777777" w:rsidR="00751B4D" w:rsidRPr="00E80681" w:rsidRDefault="00751B4D" w:rsidP="00751B4D">
            <w:pPr>
              <w:autoSpaceDE w:val="0"/>
              <w:autoSpaceDN w:val="0"/>
              <w:adjustRightInd w:val="0"/>
              <w:spacing w:after="120"/>
              <w:jc w:val="both"/>
              <w:rPr>
                <w:rFonts w:cs="FreeSans"/>
                <w:color w:val="auto"/>
              </w:rPr>
            </w:pPr>
            <w:r w:rsidRPr="00E80681">
              <w:rPr>
                <w:rFonts w:cs="FreeSans"/>
                <w:color w:val="auto"/>
              </w:rPr>
              <w:t>Since then, as far as we know, there have been no further developments on the matter.</w:t>
            </w:r>
          </w:p>
          <w:p w14:paraId="0FD32883" w14:textId="4542069E" w:rsidR="000A3FC3" w:rsidRDefault="00E80681" w:rsidP="00AA0517">
            <w:pPr>
              <w:autoSpaceDE w:val="0"/>
              <w:autoSpaceDN w:val="0"/>
              <w:adjustRightInd w:val="0"/>
              <w:spacing w:after="120" w:line="276" w:lineRule="auto"/>
              <w:rPr>
                <w:rFonts w:cs="FreeSans"/>
                <w:color w:val="auto"/>
              </w:rPr>
            </w:pPr>
            <w:r>
              <w:rPr>
                <w:rFonts w:cs="FreeSans"/>
                <w:color w:val="auto"/>
              </w:rPr>
              <w:t xml:space="preserve">In Spain, </w:t>
            </w:r>
            <w:r w:rsidR="00BF27B0">
              <w:rPr>
                <w:rFonts w:cs="FreeSans"/>
                <w:color w:val="auto"/>
              </w:rPr>
              <w:t>several shortcomings have been identified:</w:t>
            </w:r>
          </w:p>
          <w:p w14:paraId="11EA4442" w14:textId="77777777" w:rsidR="00E17CDD" w:rsidRPr="00671744" w:rsidRDefault="00E17CDD" w:rsidP="00E17CDD">
            <w:pPr>
              <w:autoSpaceDE w:val="0"/>
              <w:autoSpaceDN w:val="0"/>
              <w:adjustRightInd w:val="0"/>
              <w:spacing w:after="120"/>
              <w:rPr>
                <w:rFonts w:cs="FreeSans"/>
                <w:color w:val="auto"/>
              </w:rPr>
            </w:pPr>
            <w:r w:rsidRPr="00671744">
              <w:rPr>
                <w:rFonts w:cs="FreeSans"/>
                <w:color w:val="auto"/>
              </w:rPr>
              <w:t>• Precariousness of customer service and growing use of technologies that can cause exclusion in certain groups.</w:t>
            </w:r>
          </w:p>
          <w:p w14:paraId="63495052" w14:textId="77777777" w:rsidR="00E17CDD" w:rsidRPr="00671744" w:rsidRDefault="00E17CDD" w:rsidP="00E17CDD">
            <w:pPr>
              <w:autoSpaceDE w:val="0"/>
              <w:autoSpaceDN w:val="0"/>
              <w:adjustRightInd w:val="0"/>
              <w:spacing w:after="120"/>
              <w:rPr>
                <w:rFonts w:cs="FreeSans"/>
                <w:color w:val="auto"/>
              </w:rPr>
            </w:pPr>
            <w:r w:rsidRPr="00671744">
              <w:rPr>
                <w:rFonts w:cs="FreeSans"/>
                <w:color w:val="auto"/>
              </w:rPr>
              <w:t>• Frequent use of contracts without pre-contractual information, “with two clicks”, which stimulate compulsiveness and irrational decisions. Models based on knowledge and advice are criticized, leading to the belief that they unnecessarily make the product more expensive.</w:t>
            </w:r>
          </w:p>
          <w:p w14:paraId="0E9B4A69" w14:textId="77777777" w:rsidR="00E17CDD" w:rsidRPr="00671744" w:rsidRDefault="00E17CDD" w:rsidP="00BF27B0">
            <w:pPr>
              <w:autoSpaceDE w:val="0"/>
              <w:autoSpaceDN w:val="0"/>
              <w:adjustRightInd w:val="0"/>
              <w:spacing w:after="120"/>
              <w:jc w:val="both"/>
              <w:rPr>
                <w:rFonts w:cs="FreeSans"/>
                <w:color w:val="auto"/>
              </w:rPr>
            </w:pPr>
            <w:r w:rsidRPr="00671744">
              <w:rPr>
                <w:rFonts w:cs="FreeSans"/>
                <w:color w:val="auto"/>
              </w:rPr>
              <w:lastRenderedPageBreak/>
              <w:t>• The current system of out-of-court conflict resolution based on Customer Service and subsequent recourse to the Supervisor does not work; especially when the resolutions of the latter exceed the maximum legal response period, they are not binding and do not admit appeal.</w:t>
            </w:r>
          </w:p>
          <w:p w14:paraId="0D332A01" w14:textId="4270071A" w:rsidR="000A3FC3" w:rsidRPr="00C5183A" w:rsidRDefault="00BF27B0" w:rsidP="00BF27B0">
            <w:pPr>
              <w:autoSpaceDE w:val="0"/>
              <w:autoSpaceDN w:val="0"/>
              <w:adjustRightInd w:val="0"/>
              <w:spacing w:after="120" w:line="276" w:lineRule="auto"/>
              <w:jc w:val="both"/>
              <w:rPr>
                <w:rFonts w:cs="FreeSans"/>
                <w:color w:val="auto"/>
              </w:rPr>
            </w:pPr>
            <w:r>
              <w:rPr>
                <w:rFonts w:cs="FreeSans"/>
                <w:color w:val="auto"/>
              </w:rPr>
              <w:t xml:space="preserve">Our Spanish member ASUFIN suggested </w:t>
            </w:r>
            <w:r w:rsidR="00E17CDD" w:rsidRPr="00671744">
              <w:rPr>
                <w:rFonts w:cs="FreeSans"/>
                <w:color w:val="auto"/>
              </w:rPr>
              <w:t>to provide consumers with low-cost or zero-cost tools to resolve their conflicts with insurers. For example, submitting to consumer arbitration for any incidence of less than 60,000</w:t>
            </w:r>
            <w:r w:rsidR="00E17CDD">
              <w:rPr>
                <w:rFonts w:cs="FreeSans"/>
                <w:color w:val="auto"/>
              </w:rPr>
              <w:t>€</w:t>
            </w:r>
            <w:r w:rsidR="00E17CDD" w:rsidRPr="00671744">
              <w:rPr>
                <w:rFonts w:cs="FreeSans"/>
                <w:color w:val="auto"/>
              </w:rPr>
              <w:t xml:space="preserve"> would mean providing fast, </w:t>
            </w:r>
            <w:proofErr w:type="gramStart"/>
            <w:r w:rsidR="00E17CDD" w:rsidRPr="00671744">
              <w:rPr>
                <w:rFonts w:cs="FreeSans"/>
                <w:color w:val="auto"/>
              </w:rPr>
              <w:t>efficient</w:t>
            </w:r>
            <w:proofErr w:type="gramEnd"/>
            <w:r w:rsidR="00E17CDD" w:rsidRPr="00671744">
              <w:rPr>
                <w:rFonts w:cs="FreeSans"/>
                <w:color w:val="auto"/>
              </w:rPr>
              <w:t xml:space="preserve"> and free solutions. The current scheme that provides for judicialization is burdensome for the consumer and delays the solution for years, which is why it is a dissuasive for them, especially if the conflict is manifested in small amounts.</w:t>
            </w:r>
          </w:p>
        </w:tc>
      </w:tr>
    </w:tbl>
    <w:p w14:paraId="59B5E39F" w14:textId="688BCD3D" w:rsidR="00110C07" w:rsidRPr="000A3FC3" w:rsidRDefault="00110C07" w:rsidP="000A3FC3">
      <w:pPr>
        <w:autoSpaceDE w:val="0"/>
        <w:autoSpaceDN w:val="0"/>
        <w:adjustRightInd w:val="0"/>
        <w:spacing w:after="120"/>
        <w:contextualSpacing/>
        <w:rPr>
          <w:rFonts w:cs="FreeSans"/>
        </w:rPr>
      </w:pPr>
    </w:p>
    <w:p w14:paraId="4B1AC246" w14:textId="4B86C4F4" w:rsidR="00EC33E4" w:rsidRPr="00FA438C" w:rsidRDefault="00EC33E4" w:rsidP="00FA438C">
      <w:pPr>
        <w:autoSpaceDE w:val="0"/>
        <w:autoSpaceDN w:val="0"/>
        <w:adjustRightInd w:val="0"/>
        <w:spacing w:before="240" w:after="120"/>
        <w:contextualSpacing/>
        <w:rPr>
          <w:rFonts w:cs="FreeSans"/>
        </w:rPr>
      </w:pPr>
    </w:p>
    <w:p w14:paraId="01491BE0" w14:textId="39C8E0A8" w:rsidR="00B57FCF" w:rsidRPr="00906C3B" w:rsidRDefault="0050719F" w:rsidP="00110C07">
      <w:pPr>
        <w:pStyle w:val="ListParagraph"/>
        <w:numPr>
          <w:ilvl w:val="2"/>
          <w:numId w:val="3"/>
        </w:numPr>
        <w:autoSpaceDE w:val="0"/>
        <w:autoSpaceDN w:val="0"/>
        <w:adjustRightInd w:val="0"/>
        <w:spacing w:before="240" w:after="120" w:line="276" w:lineRule="auto"/>
        <w:contextualSpacing/>
        <w:jc w:val="left"/>
        <w:rPr>
          <w:rFonts w:cs="FreeSans"/>
        </w:rPr>
      </w:pPr>
      <w:r>
        <w:rPr>
          <w:rFonts w:cs="FreeSans"/>
          <w:b/>
          <w:szCs w:val="22"/>
        </w:rPr>
        <w:t>Financial Health</w:t>
      </w:r>
    </w:p>
    <w:p w14:paraId="42118FC7" w14:textId="75B337CF" w:rsidR="0050719F" w:rsidRPr="007652F8" w:rsidRDefault="0050719F" w:rsidP="0050719F">
      <w:pPr>
        <w:jc w:val="both"/>
        <w:rPr>
          <w:rFonts w:ascii="Verdana" w:hAnsi="Verdana" w:cs="FreeSans"/>
          <w:color w:val="000000" w:themeColor="text1"/>
        </w:rPr>
      </w:pPr>
      <w:r w:rsidRPr="007652F8">
        <w:rPr>
          <w:rFonts w:ascii="Verdana" w:hAnsi="Verdana" w:cs="FreeSans"/>
          <w:color w:val="000000" w:themeColor="text1"/>
        </w:rPr>
        <w:t>Financial health or wellbeing is the extent to which a person or family can smoothly manage their current financial obligations and have confidence in their financial future. The aim would be to collect information on practices observed</w:t>
      </w:r>
      <w:r w:rsidR="00F76831">
        <w:rPr>
          <w:rFonts w:ascii="Verdana" w:hAnsi="Verdana" w:cs="FreeSans"/>
          <w:color w:val="000000" w:themeColor="text1"/>
        </w:rPr>
        <w:t xml:space="preserve"> to ensure that insurance</w:t>
      </w:r>
      <w:r w:rsidRPr="007652F8">
        <w:rPr>
          <w:rFonts w:ascii="Verdana" w:hAnsi="Verdana" w:cs="FreeSans"/>
          <w:color w:val="000000" w:themeColor="text1"/>
        </w:rPr>
        <w:t xml:space="preserve"> improves financial health by improving policyholder’s resilience in managing financial shocks – via insurance savings products and payment protection products – and other shocks such as medical emergencies, fires, etc. – via other products.</w:t>
      </w:r>
    </w:p>
    <w:p w14:paraId="672244F8" w14:textId="04AAF047" w:rsidR="00A803A8" w:rsidRPr="007652F8" w:rsidRDefault="00A803A8" w:rsidP="007652F8">
      <w:pPr>
        <w:autoSpaceDE w:val="0"/>
        <w:autoSpaceDN w:val="0"/>
        <w:adjustRightInd w:val="0"/>
        <w:spacing w:before="120" w:after="120"/>
        <w:jc w:val="both"/>
        <w:rPr>
          <w:rFonts w:ascii="Verdana" w:hAnsi="Verdana" w:cs="FreeSans"/>
          <w:b/>
        </w:rPr>
      </w:pPr>
      <w:r w:rsidRPr="00A803A8">
        <w:rPr>
          <w:rFonts w:ascii="Verdana" w:hAnsi="Verdana" w:cs="FreeSans"/>
          <w:b/>
        </w:rPr>
        <w:t xml:space="preserve">Q1: </w:t>
      </w:r>
      <w:r w:rsidR="007652F8">
        <w:rPr>
          <w:rFonts w:ascii="Verdana" w:hAnsi="Verdana" w:cs="FreeSans"/>
          <w:b/>
        </w:rPr>
        <w:t>For</w:t>
      </w:r>
      <w:r w:rsidRPr="00A803A8">
        <w:rPr>
          <w:rFonts w:ascii="Verdana" w:hAnsi="Verdana" w:cs="FreeSans"/>
          <w:b/>
        </w:rPr>
        <w:t xml:space="preserve"> your market</w:t>
      </w:r>
      <w:r w:rsidR="007652F8">
        <w:rPr>
          <w:rFonts w:ascii="Verdana" w:hAnsi="Verdana" w:cs="FreeSans"/>
          <w:b/>
        </w:rPr>
        <w:t>(s), please indicate below</w:t>
      </w:r>
      <w:r w:rsidRPr="00A803A8">
        <w:rPr>
          <w:rFonts w:ascii="Verdana" w:hAnsi="Verdana" w:cs="FreeSans"/>
          <w:b/>
        </w:rPr>
        <w:t xml:space="preserve"> how consumers' financial health </w:t>
      </w:r>
      <w:r w:rsidR="007652F8">
        <w:rPr>
          <w:rFonts w:ascii="Verdana" w:hAnsi="Verdana" w:cs="FreeSans"/>
          <w:b/>
        </w:rPr>
        <w:t xml:space="preserve">has </w:t>
      </w:r>
      <w:r w:rsidRPr="00A803A8">
        <w:rPr>
          <w:rFonts w:ascii="Verdana" w:hAnsi="Verdana" w:cs="FreeSans"/>
          <w:b/>
        </w:rPr>
        <w:t>evolved in the last 2 years</w:t>
      </w:r>
      <w:r w:rsidR="007652F8">
        <w:rPr>
          <w:rFonts w:ascii="Verdana" w:hAnsi="Verdana" w:cs="FreeSans"/>
          <w:b/>
        </w:rPr>
        <w:t xml:space="preserve">, and how </w:t>
      </w:r>
      <w:r w:rsidRPr="00A803A8">
        <w:rPr>
          <w:rFonts w:ascii="Verdana" w:hAnsi="Verdana" w:cs="FreeSans"/>
          <w:b/>
        </w:rPr>
        <w:t>the insurance sector contributed to this evolution</w:t>
      </w:r>
      <w:r w:rsidR="007652F8">
        <w:rPr>
          <w:rFonts w:ascii="Verdana" w:hAnsi="Verdana" w:cs="FreeSans"/>
          <w:b/>
        </w:rPr>
        <w:t xml:space="preserve"> (</w:t>
      </w:r>
      <w:proofErr w:type="gramStart"/>
      <w:r w:rsidR="007652F8">
        <w:rPr>
          <w:rFonts w:ascii="Verdana" w:hAnsi="Verdana" w:cs="FreeSans"/>
          <w:b/>
        </w:rPr>
        <w:t>e.g.</w:t>
      </w:r>
      <w:proofErr w:type="gramEnd"/>
      <w:r w:rsidR="007652F8">
        <w:rPr>
          <w:rFonts w:ascii="Verdana" w:hAnsi="Verdana" w:cs="FreeSans"/>
          <w:b/>
        </w:rPr>
        <w:t xml:space="preserve"> positively, negatively)</w:t>
      </w:r>
      <w:r w:rsidRPr="00A803A8">
        <w:rPr>
          <w:rFonts w:ascii="Verdana" w:hAnsi="Verdana" w:cs="FreeSans"/>
          <w:b/>
        </w:rPr>
        <w:t>?</w:t>
      </w:r>
      <w:r w:rsidR="007652F8">
        <w:rPr>
          <w:rFonts w:ascii="Verdana" w:hAnsi="Verdana" w:cs="FreeSans"/>
          <w:b/>
        </w:rPr>
        <w:t xml:space="preserve"> Please</w:t>
      </w:r>
      <w:r w:rsidR="007652F8" w:rsidRPr="00FA20C2">
        <w:rPr>
          <w:rFonts w:ascii="Verdana" w:hAnsi="Verdana" w:cs="FreeSans"/>
          <w:b/>
        </w:rPr>
        <w:t xml:space="preserve"> </w:t>
      </w:r>
      <w:r w:rsidR="007652F8">
        <w:rPr>
          <w:rFonts w:ascii="Verdana" w:hAnsi="Verdana" w:cs="FreeSans"/>
          <w:b/>
        </w:rPr>
        <w:t xml:space="preserve">give additional information below. </w:t>
      </w:r>
    </w:p>
    <w:tbl>
      <w:tblPr>
        <w:tblStyle w:val="TableGrid"/>
        <w:tblpPr w:leftFromText="180" w:rightFromText="180" w:vertAnchor="text" w:horzAnchor="margin" w:tblpY="17"/>
        <w:tblW w:w="9889" w:type="dxa"/>
        <w:tblLook w:val="04A0" w:firstRow="1" w:lastRow="0" w:firstColumn="1" w:lastColumn="0" w:noHBand="0" w:noVBand="1"/>
      </w:tblPr>
      <w:tblGrid>
        <w:gridCol w:w="9889"/>
      </w:tblGrid>
      <w:tr w:rsidR="007652F8" w:rsidRPr="00C5183A" w14:paraId="1A5EC202" w14:textId="77777777" w:rsidTr="00F87F9F">
        <w:trPr>
          <w:cnfStyle w:val="100000000000" w:firstRow="1" w:lastRow="0" w:firstColumn="0" w:lastColumn="0" w:oddVBand="0" w:evenVBand="0" w:oddHBand="0" w:evenHBand="0" w:firstRowFirstColumn="0" w:firstRowLastColumn="0" w:lastRowFirstColumn="0" w:lastRowLastColumn="0"/>
        </w:trPr>
        <w:tc>
          <w:tcPr>
            <w:tcW w:w="9889" w:type="dxa"/>
          </w:tcPr>
          <w:p w14:paraId="135DC8B2" w14:textId="77777777" w:rsidR="0073500F" w:rsidRPr="007218BC" w:rsidRDefault="0073500F" w:rsidP="00BF27B0">
            <w:pPr>
              <w:autoSpaceDE w:val="0"/>
              <w:autoSpaceDN w:val="0"/>
              <w:adjustRightInd w:val="0"/>
              <w:spacing w:after="120"/>
              <w:jc w:val="both"/>
              <w:rPr>
                <w:rFonts w:cs="FreeSans"/>
                <w:color w:val="auto"/>
              </w:rPr>
            </w:pPr>
            <w:r w:rsidRPr="007218BC">
              <w:rPr>
                <w:rFonts w:cs="FreeSans"/>
                <w:color w:val="auto"/>
              </w:rPr>
              <w:t>Spain was a country hard hit by the financial crisis of 2008.</w:t>
            </w:r>
          </w:p>
          <w:p w14:paraId="4DB4721A" w14:textId="77777777" w:rsidR="004E3CC3" w:rsidRPr="007218BC" w:rsidRDefault="004E3CC3" w:rsidP="00BF27B0">
            <w:pPr>
              <w:autoSpaceDE w:val="0"/>
              <w:autoSpaceDN w:val="0"/>
              <w:adjustRightInd w:val="0"/>
              <w:spacing w:after="120"/>
              <w:jc w:val="both"/>
              <w:rPr>
                <w:rFonts w:cs="FreeSans"/>
                <w:color w:val="auto"/>
              </w:rPr>
            </w:pPr>
            <w:r w:rsidRPr="007218BC">
              <w:rPr>
                <w:rFonts w:cs="FreeSans"/>
                <w:color w:val="auto"/>
              </w:rPr>
              <w:t>Unemployment rates, precarious employment and uncertainty strongly slowed the domestic economy. A clear effect has been seen in the number of mortgages and in the purchase of new vehicles.</w:t>
            </w:r>
          </w:p>
          <w:p w14:paraId="1E8A3EDE" w14:textId="77777777" w:rsidR="004E3CC3" w:rsidRPr="007218BC" w:rsidRDefault="004E3CC3" w:rsidP="00BF27B0">
            <w:pPr>
              <w:autoSpaceDE w:val="0"/>
              <w:autoSpaceDN w:val="0"/>
              <w:adjustRightInd w:val="0"/>
              <w:spacing w:after="120"/>
              <w:jc w:val="both"/>
              <w:rPr>
                <w:rFonts w:cs="FreeSans"/>
                <w:color w:val="auto"/>
              </w:rPr>
            </w:pPr>
            <w:r w:rsidRPr="007218BC">
              <w:rPr>
                <w:rFonts w:cs="FreeSans"/>
                <w:color w:val="auto"/>
              </w:rPr>
              <w:t>COVID has only aggravated this situation.</w:t>
            </w:r>
          </w:p>
          <w:p w14:paraId="389A81F2" w14:textId="77777777" w:rsidR="004E3CC3" w:rsidRPr="00BF27B0" w:rsidRDefault="004E3CC3" w:rsidP="00BF27B0">
            <w:pPr>
              <w:autoSpaceDE w:val="0"/>
              <w:autoSpaceDN w:val="0"/>
              <w:adjustRightInd w:val="0"/>
              <w:spacing w:after="120" w:line="276" w:lineRule="auto"/>
              <w:jc w:val="both"/>
              <w:rPr>
                <w:rFonts w:cs="FreeSans"/>
                <w:color w:val="auto"/>
              </w:rPr>
            </w:pPr>
            <w:r w:rsidRPr="007218BC">
              <w:rPr>
                <w:rFonts w:cs="FreeSans"/>
                <w:color w:val="auto"/>
              </w:rPr>
              <w:t>The current scenario of wild increase in the cost of gas and electricity supplies, public and private transport, food, the difficulty in finding reasonable rents together with the rise in the cost of purchasing a home and the uncertainty caused by the new scenario in the aftermath of the war in Ukraine are com</w:t>
            </w:r>
            <w:r w:rsidRPr="00BF27B0">
              <w:rPr>
                <w:rFonts w:cs="FreeSans"/>
                <w:color w:val="auto"/>
              </w:rPr>
              <w:t>pletely disrupting the domestic economy.</w:t>
            </w:r>
          </w:p>
          <w:p w14:paraId="3F3A0F22" w14:textId="06BD9516" w:rsidR="00A50EBB" w:rsidRPr="00BF27B0" w:rsidRDefault="00BF27B0" w:rsidP="00A50EBB">
            <w:pPr>
              <w:autoSpaceDE w:val="0"/>
              <w:autoSpaceDN w:val="0"/>
              <w:adjustRightInd w:val="0"/>
              <w:spacing w:after="120" w:line="276" w:lineRule="auto"/>
              <w:rPr>
                <w:rFonts w:cs="FreeSans"/>
              </w:rPr>
            </w:pPr>
            <w:r w:rsidRPr="00BF27B0">
              <w:rPr>
                <w:rFonts w:cs="FreeSans"/>
                <w:color w:val="auto"/>
              </w:rPr>
              <w:t>In Portugal, based</w:t>
            </w:r>
            <w:r w:rsidR="00A50EBB" w:rsidRPr="00BF27B0">
              <w:rPr>
                <w:rFonts w:cs="FreeSans"/>
                <w:color w:val="auto"/>
              </w:rPr>
              <w:t xml:space="preserve"> on the data from our Support Office for the Over-indebted (number of requests for help), consumers' financial health in the last 2 years remains </w:t>
            </w:r>
            <w:r w:rsidR="00A50EBB" w:rsidRPr="00BF27B0">
              <w:rPr>
                <w:color w:val="auto"/>
              </w:rPr>
              <w:t>approximately</w:t>
            </w:r>
            <w:r w:rsidR="00A50EBB" w:rsidRPr="00BF27B0">
              <w:rPr>
                <w:rFonts w:cs="FreeSans"/>
                <w:color w:val="auto"/>
              </w:rPr>
              <w:t xml:space="preserve"> the same. </w:t>
            </w:r>
            <w:r w:rsidR="00A50EBB" w:rsidRPr="00BF27B0">
              <w:t xml:space="preserve"> </w:t>
            </w:r>
            <w:r w:rsidR="00A50EBB" w:rsidRPr="00BF27B0">
              <w:rPr>
                <w:rFonts w:cs="FreeSans"/>
                <w:color w:val="auto"/>
              </w:rPr>
              <w:t xml:space="preserve">However, the relevance of the support </w:t>
            </w:r>
            <w:r w:rsidR="00A50EBB" w:rsidRPr="00BF27B0">
              <w:rPr>
                <w:rFonts w:cs="FreeSans"/>
                <w:color w:val="auto"/>
              </w:rPr>
              <w:lastRenderedPageBreak/>
              <w:t>measures adopted by the Government, within the pandemic, namely moratoria, cannot be overlooked.</w:t>
            </w:r>
          </w:p>
          <w:p w14:paraId="44EEDB45" w14:textId="6DDAFC2F" w:rsidR="007652F8" w:rsidRPr="00C5183A" w:rsidRDefault="00A50EBB" w:rsidP="00BF27B0">
            <w:pPr>
              <w:autoSpaceDE w:val="0"/>
              <w:autoSpaceDN w:val="0"/>
              <w:adjustRightInd w:val="0"/>
              <w:spacing w:after="120" w:line="276" w:lineRule="auto"/>
              <w:rPr>
                <w:rFonts w:cs="FreeSans"/>
                <w:color w:val="auto"/>
              </w:rPr>
            </w:pPr>
            <w:r w:rsidRPr="00BF27B0">
              <w:rPr>
                <w:rFonts w:cs="FreeSans"/>
                <w:color w:val="auto"/>
              </w:rPr>
              <w:t>We do not have data regarding possible contributions from the insurance sector to this circumstance.</w:t>
            </w:r>
          </w:p>
        </w:tc>
      </w:tr>
    </w:tbl>
    <w:p w14:paraId="19CBDCFC" w14:textId="77777777" w:rsidR="007652F8" w:rsidRDefault="007652F8" w:rsidP="00D443B5">
      <w:pPr>
        <w:jc w:val="both"/>
        <w:rPr>
          <w:rFonts w:ascii="Verdana" w:hAnsi="Verdana" w:cs="FreeSans"/>
          <w:b/>
        </w:rPr>
      </w:pPr>
    </w:p>
    <w:p w14:paraId="5F066776" w14:textId="0DFE536B" w:rsidR="00D443B5" w:rsidRPr="00A803A8" w:rsidRDefault="00D443B5" w:rsidP="00D443B5">
      <w:pPr>
        <w:jc w:val="both"/>
        <w:rPr>
          <w:rFonts w:ascii="Verdana" w:hAnsi="Verdana" w:cs="FreeSans"/>
          <w:b/>
        </w:rPr>
      </w:pPr>
      <w:r>
        <w:rPr>
          <w:rFonts w:ascii="Verdana" w:hAnsi="Verdana" w:cs="FreeSans"/>
          <w:b/>
        </w:rPr>
        <w:t>Q</w:t>
      </w:r>
      <w:r w:rsidR="007652F8">
        <w:rPr>
          <w:rFonts w:ascii="Verdana" w:hAnsi="Verdana" w:cs="FreeSans"/>
          <w:b/>
        </w:rPr>
        <w:t>2</w:t>
      </w:r>
      <w:r w:rsidRPr="00A803A8">
        <w:rPr>
          <w:rFonts w:ascii="Verdana" w:hAnsi="Verdana" w:cs="FreeSans"/>
          <w:b/>
        </w:rPr>
        <w:t xml:space="preserve">: </w:t>
      </w:r>
      <w:r w:rsidRPr="00D443B5">
        <w:rPr>
          <w:rFonts w:ascii="Verdana" w:hAnsi="Verdana" w:cs="FreeSans"/>
          <w:b/>
        </w:rPr>
        <w:t xml:space="preserve">Do you think manufacturers </w:t>
      </w:r>
      <w:r w:rsidR="008052A6">
        <w:rPr>
          <w:rFonts w:ascii="Verdana" w:hAnsi="Verdana" w:cs="FreeSans"/>
          <w:b/>
        </w:rPr>
        <w:t xml:space="preserve">do sufficient efforts </w:t>
      </w:r>
      <w:r w:rsidRPr="00D443B5">
        <w:rPr>
          <w:rFonts w:ascii="Verdana" w:hAnsi="Verdana" w:cs="FreeSans"/>
          <w:b/>
        </w:rPr>
        <w:t>to ensure</w:t>
      </w:r>
      <w:r w:rsidR="008052A6">
        <w:rPr>
          <w:rFonts w:ascii="Verdana" w:hAnsi="Verdana" w:cs="FreeSans"/>
          <w:b/>
        </w:rPr>
        <w:t xml:space="preserve"> consumers’ financial health/</w:t>
      </w:r>
      <w:r w:rsidR="007652F8">
        <w:rPr>
          <w:rFonts w:ascii="Verdana" w:hAnsi="Verdana" w:cs="FreeSans"/>
          <w:b/>
        </w:rPr>
        <w:t>well-being?</w:t>
      </w:r>
      <w:r w:rsidRPr="00D443B5">
        <w:rPr>
          <w:rFonts w:ascii="Verdana" w:hAnsi="Verdana" w:cs="FreeSans"/>
          <w:b/>
        </w:rPr>
        <w:t xml:space="preserve"> </w:t>
      </w:r>
    </w:p>
    <w:tbl>
      <w:tblPr>
        <w:tblStyle w:val="TableGrid"/>
        <w:tblpPr w:leftFromText="180" w:rightFromText="180" w:vertAnchor="text" w:horzAnchor="margin" w:tblpY="17"/>
        <w:tblW w:w="9889" w:type="dxa"/>
        <w:tblLook w:val="04A0" w:firstRow="1" w:lastRow="0" w:firstColumn="1" w:lastColumn="0" w:noHBand="0" w:noVBand="1"/>
      </w:tblPr>
      <w:tblGrid>
        <w:gridCol w:w="9889"/>
      </w:tblGrid>
      <w:tr w:rsidR="007652F8" w:rsidRPr="00C5183A" w14:paraId="065898BC" w14:textId="77777777" w:rsidTr="00F87F9F">
        <w:trPr>
          <w:cnfStyle w:val="100000000000" w:firstRow="1" w:lastRow="0" w:firstColumn="0" w:lastColumn="0" w:oddVBand="0" w:evenVBand="0" w:oddHBand="0" w:evenHBand="0" w:firstRowFirstColumn="0" w:firstRowLastColumn="0" w:lastRowFirstColumn="0" w:lastRowLastColumn="0"/>
        </w:trPr>
        <w:tc>
          <w:tcPr>
            <w:tcW w:w="9889" w:type="dxa"/>
          </w:tcPr>
          <w:p w14:paraId="26225387" w14:textId="271BBB1D" w:rsidR="00B74958" w:rsidRPr="00D246EA" w:rsidRDefault="00BF27B0" w:rsidP="00BF27B0">
            <w:pPr>
              <w:autoSpaceDE w:val="0"/>
              <w:autoSpaceDN w:val="0"/>
              <w:adjustRightInd w:val="0"/>
              <w:spacing w:after="120"/>
              <w:jc w:val="both"/>
              <w:rPr>
                <w:rFonts w:cs="FreeSans"/>
                <w:color w:val="auto"/>
              </w:rPr>
            </w:pPr>
            <w:r>
              <w:rPr>
                <w:rFonts w:cs="FreeSans"/>
                <w:color w:val="auto"/>
              </w:rPr>
              <w:t>In Spain, t</w:t>
            </w:r>
            <w:r w:rsidR="00B74958" w:rsidRPr="00D246EA">
              <w:rPr>
                <w:rFonts w:cs="FreeSans"/>
                <w:color w:val="auto"/>
              </w:rPr>
              <w:t xml:space="preserve">he distribution and remuneration model </w:t>
            </w:r>
            <w:proofErr w:type="gramStart"/>
            <w:r w:rsidR="00B74958" w:rsidRPr="00D246EA">
              <w:rPr>
                <w:rFonts w:cs="FreeSans"/>
                <w:color w:val="auto"/>
              </w:rPr>
              <w:t>is</w:t>
            </w:r>
            <w:proofErr w:type="gramEnd"/>
            <w:r w:rsidR="00B74958" w:rsidRPr="00D246EA">
              <w:rPr>
                <w:rFonts w:cs="FreeSans"/>
                <w:color w:val="auto"/>
              </w:rPr>
              <w:t xml:space="preserve"> not conducive to an image of responsible conduct between manufacturers and distributors.</w:t>
            </w:r>
          </w:p>
          <w:p w14:paraId="0DEB2CD3"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The conflict of interest is possible since they survive:</w:t>
            </w:r>
          </w:p>
          <w:p w14:paraId="122358C5"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xml:space="preserve">• Reversals, </w:t>
            </w:r>
            <w:proofErr w:type="gramStart"/>
            <w:r w:rsidRPr="00D246EA">
              <w:rPr>
                <w:rFonts w:cs="FreeSans"/>
                <w:color w:val="auto"/>
              </w:rPr>
              <w:t>overcharges</w:t>
            </w:r>
            <w:proofErr w:type="gramEnd"/>
            <w:r w:rsidRPr="00D246EA">
              <w:rPr>
                <w:rFonts w:cs="FreeSans"/>
                <w:color w:val="auto"/>
              </w:rPr>
              <w:t xml:space="preserve"> and rebates.</w:t>
            </w:r>
          </w:p>
          <w:p w14:paraId="7111474B"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Incentive trips for “independent” distributors</w:t>
            </w:r>
          </w:p>
          <w:p w14:paraId="3EE8FE42"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xml:space="preserve">• The offer to open exclusive agencies parallel to the brokers </w:t>
            </w:r>
            <w:proofErr w:type="gramStart"/>
            <w:r w:rsidRPr="00D246EA">
              <w:rPr>
                <w:rFonts w:cs="FreeSans"/>
                <w:color w:val="auto"/>
              </w:rPr>
              <w:t>in order to</w:t>
            </w:r>
            <w:proofErr w:type="gramEnd"/>
            <w:r w:rsidRPr="00D246EA">
              <w:rPr>
                <w:rFonts w:cs="FreeSans"/>
                <w:color w:val="auto"/>
              </w:rPr>
              <w:t xml:space="preserve"> avoid conflict of interest prevention obligations.</w:t>
            </w:r>
          </w:p>
          <w:p w14:paraId="0B6F071E"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Support for multilevel brokerages that generate unbearable expenses that are charged to consumer savings.</w:t>
            </w:r>
          </w:p>
          <w:p w14:paraId="3D70B4E8"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In damage insurance, insufficient capital in civil liability and other quality problems in coverage expose the consumer to severe risks.</w:t>
            </w:r>
          </w:p>
          <w:p w14:paraId="27D90C2A"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In automobile insurance, the new compensation scales have allowed victims of low to medium intensity injuries to be exposed, causing suffering and uncompensated functional losses.</w:t>
            </w:r>
          </w:p>
          <w:p w14:paraId="4CB45F9A"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The use of non-original spare parts and botched repairs affects the value of the goods that suffer a loss. There is a heritage devaluation that is contrary to the restoration interest provided for in the user's expectations.</w:t>
            </w:r>
            <w:r>
              <w:t xml:space="preserve"> </w:t>
            </w:r>
            <w:r w:rsidRPr="00D246EA">
              <w:rPr>
                <w:rFonts w:cs="FreeSans"/>
                <w:color w:val="auto"/>
              </w:rPr>
              <w:t xml:space="preserve">The distribution and remuneration model </w:t>
            </w:r>
            <w:proofErr w:type="gramStart"/>
            <w:r w:rsidRPr="00D246EA">
              <w:rPr>
                <w:rFonts w:cs="FreeSans"/>
                <w:color w:val="auto"/>
              </w:rPr>
              <w:t>is</w:t>
            </w:r>
            <w:proofErr w:type="gramEnd"/>
            <w:r w:rsidRPr="00D246EA">
              <w:rPr>
                <w:rFonts w:cs="FreeSans"/>
                <w:color w:val="auto"/>
              </w:rPr>
              <w:t xml:space="preserve"> not conducive to an image of responsible conduct between manufacturers and distributors.</w:t>
            </w:r>
          </w:p>
          <w:p w14:paraId="3EC48790"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The conflict of interest is possible since they survive:</w:t>
            </w:r>
          </w:p>
          <w:p w14:paraId="14917961"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xml:space="preserve">• Reversals, </w:t>
            </w:r>
            <w:proofErr w:type="gramStart"/>
            <w:r w:rsidRPr="00D246EA">
              <w:rPr>
                <w:rFonts w:cs="FreeSans"/>
                <w:color w:val="auto"/>
              </w:rPr>
              <w:t>overcharges</w:t>
            </w:r>
            <w:proofErr w:type="gramEnd"/>
            <w:r w:rsidRPr="00D246EA">
              <w:rPr>
                <w:rFonts w:cs="FreeSans"/>
                <w:color w:val="auto"/>
              </w:rPr>
              <w:t xml:space="preserve"> and rebates.</w:t>
            </w:r>
          </w:p>
          <w:p w14:paraId="2BEA3E74"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Incentive trips for “independent” distributors</w:t>
            </w:r>
          </w:p>
          <w:p w14:paraId="546AB52A"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xml:space="preserve">• The offer to open exclusive agencies parallel to the brokers </w:t>
            </w:r>
            <w:proofErr w:type="gramStart"/>
            <w:r w:rsidRPr="00D246EA">
              <w:rPr>
                <w:rFonts w:cs="FreeSans"/>
                <w:color w:val="auto"/>
              </w:rPr>
              <w:t>in order to</w:t>
            </w:r>
            <w:proofErr w:type="gramEnd"/>
            <w:r w:rsidRPr="00D246EA">
              <w:rPr>
                <w:rFonts w:cs="FreeSans"/>
                <w:color w:val="auto"/>
              </w:rPr>
              <w:t xml:space="preserve"> avoid conflict of interest prevention obligations.</w:t>
            </w:r>
          </w:p>
          <w:p w14:paraId="1CB501F9"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Support for multilevel brokerages that generate unbearable expenses that are charged to consumer savings.</w:t>
            </w:r>
          </w:p>
          <w:p w14:paraId="67196EA5"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t>• In damage insurance, insufficient capital in civil liability and other quality problems in coverage expose the consumer to severe risks.</w:t>
            </w:r>
          </w:p>
          <w:p w14:paraId="55B68AD4" w14:textId="77777777" w:rsidR="00B74958" w:rsidRPr="00D246EA" w:rsidRDefault="00B74958" w:rsidP="00BF27B0">
            <w:pPr>
              <w:autoSpaceDE w:val="0"/>
              <w:autoSpaceDN w:val="0"/>
              <w:adjustRightInd w:val="0"/>
              <w:spacing w:after="120"/>
              <w:jc w:val="both"/>
              <w:rPr>
                <w:rFonts w:cs="FreeSans"/>
                <w:color w:val="auto"/>
              </w:rPr>
            </w:pPr>
            <w:r w:rsidRPr="00D246EA">
              <w:rPr>
                <w:rFonts w:cs="FreeSans"/>
                <w:color w:val="auto"/>
              </w:rPr>
              <w:lastRenderedPageBreak/>
              <w:t>• In automobile insurance, the new compensation scales have allowed victims of low to medium intensity injuries to be exposed, causing suffering and uncompensated functional losses.</w:t>
            </w:r>
          </w:p>
          <w:p w14:paraId="43F41864" w14:textId="315131E4" w:rsidR="007652F8" w:rsidRPr="00C5183A" w:rsidRDefault="00B74958" w:rsidP="00BF27B0">
            <w:pPr>
              <w:autoSpaceDE w:val="0"/>
              <w:autoSpaceDN w:val="0"/>
              <w:adjustRightInd w:val="0"/>
              <w:spacing w:after="120" w:line="276" w:lineRule="auto"/>
              <w:jc w:val="both"/>
              <w:rPr>
                <w:rFonts w:cs="FreeSans"/>
                <w:color w:val="auto"/>
              </w:rPr>
            </w:pPr>
            <w:r w:rsidRPr="00D246EA">
              <w:rPr>
                <w:rFonts w:cs="FreeSans"/>
                <w:color w:val="auto"/>
              </w:rPr>
              <w:t>• The use of non-original spare parts and botched repairs affects the value of the goods that suffer a loss. There is a heritage devaluation that is contrary to the restoration interest provided for in the user's expectations.</w:t>
            </w:r>
          </w:p>
        </w:tc>
      </w:tr>
    </w:tbl>
    <w:p w14:paraId="7361069C" w14:textId="25B09D7B" w:rsidR="00A803A8" w:rsidRDefault="00A803A8" w:rsidP="0050719F">
      <w:pPr>
        <w:jc w:val="both"/>
        <w:rPr>
          <w:rFonts w:ascii="Verdana" w:hAnsi="Verdana" w:cs="FreeSans"/>
        </w:rPr>
      </w:pPr>
    </w:p>
    <w:p w14:paraId="7BF2B35B" w14:textId="22F175DA" w:rsidR="00D443B5" w:rsidRPr="00D443B5" w:rsidRDefault="007652F8" w:rsidP="00906C3B">
      <w:pPr>
        <w:autoSpaceDE w:val="0"/>
        <w:autoSpaceDN w:val="0"/>
        <w:adjustRightInd w:val="0"/>
        <w:spacing w:before="120" w:after="120"/>
        <w:jc w:val="both"/>
        <w:rPr>
          <w:rFonts w:ascii="Verdana" w:hAnsi="Verdana" w:cs="FreeSans"/>
          <w:b/>
        </w:rPr>
      </w:pPr>
      <w:r>
        <w:rPr>
          <w:rFonts w:ascii="Verdana" w:hAnsi="Verdana" w:cs="FreeSans"/>
          <w:b/>
        </w:rPr>
        <w:t xml:space="preserve">Q3: </w:t>
      </w:r>
      <w:r w:rsidR="00D443B5" w:rsidRPr="00D443B5">
        <w:rPr>
          <w:rFonts w:ascii="Verdana" w:hAnsi="Verdana" w:cs="FreeSans"/>
          <w:b/>
        </w:rPr>
        <w:t xml:space="preserve">Please provide below your view </w:t>
      </w:r>
      <w:proofErr w:type="gramStart"/>
      <w:r w:rsidR="00D443B5" w:rsidRPr="00D443B5">
        <w:rPr>
          <w:rFonts w:ascii="Verdana" w:hAnsi="Verdana" w:cs="FreeSans"/>
          <w:b/>
        </w:rPr>
        <w:t>with regard to</w:t>
      </w:r>
      <w:proofErr w:type="gramEnd"/>
      <w:r w:rsidR="00D443B5" w:rsidRPr="00D443B5">
        <w:rPr>
          <w:rFonts w:ascii="Verdana" w:hAnsi="Verdana" w:cs="FreeSans"/>
          <w:b/>
        </w:rPr>
        <w:t xml:space="preserve"> financial health in your market</w:t>
      </w:r>
      <w:r>
        <w:rPr>
          <w:rFonts w:ascii="Verdana" w:hAnsi="Verdana" w:cs="FreeSans"/>
          <w:b/>
        </w:rPr>
        <w:t>(s)</w:t>
      </w:r>
      <w:r w:rsidR="00D443B5" w:rsidRPr="00D443B5">
        <w:rPr>
          <w:rFonts w:ascii="Verdana" w:hAnsi="Verdana" w:cs="FreeSans"/>
          <w:b/>
        </w:rPr>
        <w:t xml:space="preserve">. What are the consumer risks most affecting financial health? </w:t>
      </w:r>
      <w:r w:rsidR="00F76831" w:rsidRPr="00D443B5">
        <w:rPr>
          <w:rFonts w:ascii="Verdana" w:hAnsi="Verdana" w:cs="FreeSans"/>
          <w:b/>
        </w:rPr>
        <w:t xml:space="preserve">In your view, what should be done </w:t>
      </w:r>
      <w:proofErr w:type="gramStart"/>
      <w:r w:rsidR="00F76831" w:rsidRPr="00D443B5">
        <w:rPr>
          <w:rFonts w:ascii="Verdana" w:hAnsi="Verdana" w:cs="FreeSans"/>
          <w:b/>
        </w:rPr>
        <w:t>in order to</w:t>
      </w:r>
      <w:proofErr w:type="gramEnd"/>
      <w:r w:rsidR="00F76831" w:rsidRPr="00D443B5">
        <w:rPr>
          <w:rFonts w:ascii="Verdana" w:hAnsi="Verdana" w:cs="FreeSans"/>
          <w:b/>
        </w:rPr>
        <w:t xml:space="preserve"> ensure that consumers have healthy financial habits and take good financial decision</w:t>
      </w:r>
      <w:r w:rsidR="00D443B5" w:rsidRPr="00D443B5">
        <w:rPr>
          <w:rFonts w:ascii="Verdana" w:hAnsi="Verdana" w:cs="FreeSans"/>
          <w:b/>
        </w:rPr>
        <w:t>?</w:t>
      </w:r>
    </w:p>
    <w:tbl>
      <w:tblPr>
        <w:tblStyle w:val="TableGrid"/>
        <w:tblpPr w:leftFromText="180" w:rightFromText="180" w:vertAnchor="text" w:horzAnchor="margin" w:tblpY="17"/>
        <w:tblW w:w="9889" w:type="dxa"/>
        <w:tblLook w:val="04A0" w:firstRow="1" w:lastRow="0" w:firstColumn="1" w:lastColumn="0" w:noHBand="0" w:noVBand="1"/>
      </w:tblPr>
      <w:tblGrid>
        <w:gridCol w:w="9889"/>
      </w:tblGrid>
      <w:tr w:rsidR="00BC1FA8" w:rsidRPr="00C5183A" w14:paraId="07B0D706" w14:textId="77777777" w:rsidTr="00A867DC">
        <w:trPr>
          <w:cnfStyle w:val="100000000000" w:firstRow="1" w:lastRow="0" w:firstColumn="0" w:lastColumn="0" w:oddVBand="0" w:evenVBand="0" w:oddHBand="0" w:evenHBand="0" w:firstRowFirstColumn="0" w:firstRowLastColumn="0" w:lastRowFirstColumn="0" w:lastRowLastColumn="0"/>
        </w:trPr>
        <w:tc>
          <w:tcPr>
            <w:tcW w:w="9889" w:type="dxa"/>
          </w:tcPr>
          <w:p w14:paraId="034D73DF" w14:textId="12B273F9" w:rsidR="00BF27B0" w:rsidRPr="00BF27B0" w:rsidRDefault="00BF27B0" w:rsidP="00BF27B0">
            <w:pPr>
              <w:autoSpaceDE w:val="0"/>
              <w:autoSpaceDN w:val="0"/>
              <w:adjustRightInd w:val="0"/>
              <w:spacing w:after="120"/>
              <w:jc w:val="both"/>
              <w:rPr>
                <w:rFonts w:cs="FreeSans"/>
                <w:bCs/>
                <w:color w:val="auto"/>
              </w:rPr>
            </w:pPr>
            <w:r w:rsidRPr="00BF27B0">
              <w:rPr>
                <w:rFonts w:cs="FreeSans"/>
                <w:bCs/>
                <w:color w:val="auto"/>
              </w:rPr>
              <w:t>In our opinion, the main consumer risks most affecting financial health are</w:t>
            </w:r>
            <w:r w:rsidRPr="00BF27B0">
              <w:rPr>
                <w:bCs/>
              </w:rPr>
              <w:t xml:space="preserve"> </w:t>
            </w:r>
            <w:r w:rsidRPr="00BF27B0">
              <w:rPr>
                <w:rFonts w:cs="FreeSans"/>
                <w:bCs/>
                <w:color w:val="auto"/>
              </w:rPr>
              <w:t xml:space="preserve">lack of information from insurers and financial illiteracy. So, </w:t>
            </w:r>
            <w:proofErr w:type="gramStart"/>
            <w:r w:rsidRPr="00BF27B0">
              <w:rPr>
                <w:rFonts w:cs="FreeSans"/>
                <w:bCs/>
                <w:color w:val="auto"/>
              </w:rPr>
              <w:t>in order to</w:t>
            </w:r>
            <w:proofErr w:type="gramEnd"/>
            <w:r w:rsidRPr="00BF27B0">
              <w:rPr>
                <w:rFonts w:cs="FreeSans"/>
                <w:bCs/>
                <w:color w:val="auto"/>
              </w:rPr>
              <w:t xml:space="preserve"> ensure that consumers have healthy financial habits and take good financial decision, measures should be taken to reinforce information and transparency duties of the insurers, before the conclusion and during the term of the contract and also measures to promote consumers’ literacy. </w:t>
            </w:r>
          </w:p>
          <w:p w14:paraId="14FC7C2E" w14:textId="4D6A550B" w:rsidR="00490D50" w:rsidRPr="000265E1" w:rsidRDefault="00490D50" w:rsidP="00490D50">
            <w:pPr>
              <w:autoSpaceDE w:val="0"/>
              <w:autoSpaceDN w:val="0"/>
              <w:adjustRightInd w:val="0"/>
              <w:spacing w:after="120"/>
              <w:rPr>
                <w:rFonts w:cs="FreeSans"/>
                <w:color w:val="auto"/>
              </w:rPr>
            </w:pPr>
            <w:r w:rsidRPr="000265E1">
              <w:rPr>
                <w:rFonts w:cs="FreeSans"/>
                <w:color w:val="auto"/>
              </w:rPr>
              <w:t>In a complex environment, extreme prevention is advisable:</w:t>
            </w:r>
          </w:p>
          <w:p w14:paraId="3534B4D2" w14:textId="77777777" w:rsidR="00490D50" w:rsidRPr="000265E1" w:rsidRDefault="00490D50" w:rsidP="00490D50">
            <w:pPr>
              <w:autoSpaceDE w:val="0"/>
              <w:autoSpaceDN w:val="0"/>
              <w:adjustRightInd w:val="0"/>
              <w:spacing w:after="120"/>
              <w:rPr>
                <w:rFonts w:cs="FreeSans"/>
                <w:color w:val="auto"/>
              </w:rPr>
            </w:pPr>
            <w:r w:rsidRPr="000265E1">
              <w:rPr>
                <w:rFonts w:cs="FreeSans"/>
                <w:color w:val="auto"/>
              </w:rPr>
              <w:t xml:space="preserve">• Use agile, </w:t>
            </w:r>
            <w:proofErr w:type="gramStart"/>
            <w:r w:rsidRPr="000265E1">
              <w:rPr>
                <w:rFonts w:cs="FreeSans"/>
                <w:color w:val="auto"/>
              </w:rPr>
              <w:t>binding</w:t>
            </w:r>
            <w:proofErr w:type="gramEnd"/>
            <w:r w:rsidRPr="000265E1">
              <w:rPr>
                <w:rFonts w:cs="FreeSans"/>
                <w:color w:val="auto"/>
              </w:rPr>
              <w:t xml:space="preserve"> and free conflict resolution systems (arbitration)</w:t>
            </w:r>
          </w:p>
          <w:p w14:paraId="4209BA66" w14:textId="77777777" w:rsidR="00490D50" w:rsidRPr="000265E1" w:rsidRDefault="00490D50" w:rsidP="00490D50">
            <w:pPr>
              <w:autoSpaceDE w:val="0"/>
              <w:autoSpaceDN w:val="0"/>
              <w:adjustRightInd w:val="0"/>
              <w:spacing w:after="120"/>
              <w:rPr>
                <w:rFonts w:cs="FreeSans"/>
                <w:color w:val="auto"/>
              </w:rPr>
            </w:pPr>
            <w:r w:rsidRPr="000265E1">
              <w:rPr>
                <w:rFonts w:cs="FreeSans"/>
                <w:color w:val="auto"/>
              </w:rPr>
              <w:t>• Severely punish bad practices and introduce graduation measures for recidivism.</w:t>
            </w:r>
          </w:p>
          <w:p w14:paraId="0A40BA4B" w14:textId="77777777" w:rsidR="00490D50" w:rsidRPr="000265E1" w:rsidRDefault="00490D50" w:rsidP="00490D50">
            <w:pPr>
              <w:autoSpaceDE w:val="0"/>
              <w:autoSpaceDN w:val="0"/>
              <w:adjustRightInd w:val="0"/>
              <w:spacing w:after="120"/>
              <w:rPr>
                <w:rFonts w:cs="FreeSans"/>
                <w:color w:val="auto"/>
              </w:rPr>
            </w:pPr>
            <w:r w:rsidRPr="000265E1">
              <w:rPr>
                <w:rFonts w:cs="FreeSans"/>
                <w:color w:val="auto"/>
              </w:rPr>
              <w:t>• Requires publicity of sanctions</w:t>
            </w:r>
          </w:p>
          <w:p w14:paraId="70377D8D" w14:textId="77777777" w:rsidR="00490D50" w:rsidRPr="000265E1" w:rsidRDefault="00490D50" w:rsidP="00490D50">
            <w:pPr>
              <w:autoSpaceDE w:val="0"/>
              <w:autoSpaceDN w:val="0"/>
              <w:adjustRightInd w:val="0"/>
              <w:spacing w:after="120"/>
              <w:rPr>
                <w:rFonts w:cs="FreeSans"/>
                <w:color w:val="auto"/>
              </w:rPr>
            </w:pPr>
            <w:r w:rsidRPr="000265E1">
              <w:rPr>
                <w:rFonts w:cs="FreeSans"/>
                <w:color w:val="auto"/>
              </w:rPr>
              <w:t>• Requires prior and public registration in the Registry of General Contracting Conditions of all forms and contractual documents (General Conditions) of insurance.</w:t>
            </w:r>
          </w:p>
          <w:p w14:paraId="1BD86DCE" w14:textId="77777777" w:rsidR="00490D50" w:rsidRPr="000265E1" w:rsidRDefault="00490D50" w:rsidP="00490D50">
            <w:pPr>
              <w:autoSpaceDE w:val="0"/>
              <w:autoSpaceDN w:val="0"/>
              <w:adjustRightInd w:val="0"/>
              <w:spacing w:after="120"/>
              <w:rPr>
                <w:rFonts w:cs="FreeSans"/>
                <w:color w:val="auto"/>
              </w:rPr>
            </w:pPr>
            <w:r w:rsidRPr="000265E1">
              <w:rPr>
                <w:rFonts w:cs="FreeSans"/>
                <w:color w:val="auto"/>
              </w:rPr>
              <w:t xml:space="preserve">• </w:t>
            </w:r>
            <w:r>
              <w:rPr>
                <w:rFonts w:cs="FreeSans"/>
                <w:color w:val="auto"/>
              </w:rPr>
              <w:t>R</w:t>
            </w:r>
            <w:r w:rsidRPr="000265E1">
              <w:rPr>
                <w:rFonts w:cs="FreeSans"/>
                <w:color w:val="auto"/>
              </w:rPr>
              <w:t>equires investment in financial education of the consumer from school and that this must be designed and executed by entities independent of the sector.</w:t>
            </w:r>
          </w:p>
          <w:p w14:paraId="14832F0E" w14:textId="725CFE9D" w:rsidR="00BC1FA8" w:rsidRPr="00C5183A" w:rsidRDefault="00490D50" w:rsidP="00906C3B">
            <w:pPr>
              <w:autoSpaceDE w:val="0"/>
              <w:autoSpaceDN w:val="0"/>
              <w:adjustRightInd w:val="0"/>
              <w:spacing w:after="120" w:line="276" w:lineRule="auto"/>
              <w:rPr>
                <w:rFonts w:cs="FreeSans"/>
                <w:color w:val="auto"/>
              </w:rPr>
            </w:pPr>
            <w:r w:rsidRPr="000265E1">
              <w:rPr>
                <w:rFonts w:cs="FreeSans"/>
                <w:color w:val="auto"/>
              </w:rPr>
              <w:t>• Requires that the Consumer authorities commit themselves in relation to abusive clauses and practices in relation to insurance.</w:t>
            </w:r>
          </w:p>
        </w:tc>
      </w:tr>
    </w:tbl>
    <w:p w14:paraId="2BFA6973" w14:textId="0E76C89B" w:rsidR="00362BD8" w:rsidRDefault="00362BD8" w:rsidP="00362BD8">
      <w:pPr>
        <w:autoSpaceDE w:val="0"/>
        <w:autoSpaceDN w:val="0"/>
        <w:adjustRightInd w:val="0"/>
        <w:spacing w:before="240" w:after="120"/>
        <w:contextualSpacing/>
      </w:pPr>
    </w:p>
    <w:p w14:paraId="79314827" w14:textId="63317D11" w:rsidR="00362BD8" w:rsidRPr="00D443B5" w:rsidRDefault="00D443B5" w:rsidP="00D443B5">
      <w:pPr>
        <w:autoSpaceDE w:val="0"/>
        <w:autoSpaceDN w:val="0"/>
        <w:adjustRightInd w:val="0"/>
        <w:spacing w:before="120" w:after="120"/>
        <w:jc w:val="both"/>
        <w:rPr>
          <w:rFonts w:ascii="Verdana" w:hAnsi="Verdana" w:cs="FreeSans"/>
          <w:b/>
        </w:rPr>
      </w:pPr>
      <w:r>
        <w:rPr>
          <w:rFonts w:ascii="Verdana" w:hAnsi="Verdana" w:cs="FreeSans"/>
          <w:b/>
        </w:rPr>
        <w:t>Q</w:t>
      </w:r>
      <w:r w:rsidR="007652F8">
        <w:rPr>
          <w:rFonts w:ascii="Verdana" w:hAnsi="Verdana" w:cs="FreeSans"/>
          <w:b/>
        </w:rPr>
        <w:t>5:</w:t>
      </w:r>
      <w:r w:rsidRPr="00D443B5">
        <w:rPr>
          <w:rFonts w:ascii="Verdana" w:hAnsi="Verdana" w:cs="FreeSans"/>
          <w:b/>
        </w:rPr>
        <w:t xml:space="preserve"> In your view, what are the causes and consequences of poor financial health?</w:t>
      </w:r>
    </w:p>
    <w:tbl>
      <w:tblPr>
        <w:tblStyle w:val="TableGrid"/>
        <w:tblpPr w:leftFromText="180" w:rightFromText="180" w:vertAnchor="text" w:horzAnchor="margin" w:tblpY="17"/>
        <w:tblW w:w="9889" w:type="dxa"/>
        <w:tblLook w:val="04A0" w:firstRow="1" w:lastRow="0" w:firstColumn="1" w:lastColumn="0" w:noHBand="0" w:noVBand="1"/>
      </w:tblPr>
      <w:tblGrid>
        <w:gridCol w:w="9889"/>
      </w:tblGrid>
      <w:tr w:rsidR="00D443B5" w:rsidRPr="00C5183A" w14:paraId="26F29322" w14:textId="77777777" w:rsidTr="00AA0517">
        <w:trPr>
          <w:cnfStyle w:val="100000000000" w:firstRow="1" w:lastRow="0" w:firstColumn="0" w:lastColumn="0" w:oddVBand="0" w:evenVBand="0" w:oddHBand="0" w:evenHBand="0" w:firstRowFirstColumn="0" w:firstRowLastColumn="0" w:lastRowFirstColumn="0" w:lastRowLastColumn="0"/>
        </w:trPr>
        <w:tc>
          <w:tcPr>
            <w:tcW w:w="9889" w:type="dxa"/>
          </w:tcPr>
          <w:p w14:paraId="36F9EB68" w14:textId="77777777" w:rsidR="00AC0D9F" w:rsidRPr="00D547E4" w:rsidRDefault="00AC0D9F" w:rsidP="00AC0D9F">
            <w:pPr>
              <w:autoSpaceDE w:val="0"/>
              <w:autoSpaceDN w:val="0"/>
              <w:adjustRightInd w:val="0"/>
              <w:spacing w:after="120"/>
              <w:rPr>
                <w:rFonts w:cs="FreeSans"/>
                <w:color w:val="auto"/>
              </w:rPr>
            </w:pPr>
            <w:r w:rsidRPr="00D547E4">
              <w:rPr>
                <w:rFonts w:cs="FreeSans"/>
                <w:color w:val="auto"/>
              </w:rPr>
              <w:t xml:space="preserve">• There are too many </w:t>
            </w:r>
            <w:r>
              <w:rPr>
                <w:rFonts w:cs="FreeSans"/>
                <w:color w:val="auto"/>
              </w:rPr>
              <w:t>sellers</w:t>
            </w:r>
            <w:r w:rsidRPr="00D547E4">
              <w:rPr>
                <w:rFonts w:cs="FreeSans"/>
                <w:color w:val="auto"/>
              </w:rPr>
              <w:t xml:space="preserve"> and there is a lack of </w:t>
            </w:r>
            <w:r>
              <w:rPr>
                <w:rFonts w:cs="FreeSans"/>
                <w:color w:val="auto"/>
              </w:rPr>
              <w:t xml:space="preserve">(good) </w:t>
            </w:r>
            <w:r w:rsidRPr="00D547E4">
              <w:rPr>
                <w:rFonts w:cs="FreeSans"/>
                <w:color w:val="auto"/>
              </w:rPr>
              <w:t>advisers.</w:t>
            </w:r>
          </w:p>
          <w:p w14:paraId="2CC8D01F" w14:textId="77777777" w:rsidR="00AC0D9F" w:rsidRPr="00D547E4" w:rsidRDefault="00AC0D9F" w:rsidP="00AC0D9F">
            <w:pPr>
              <w:autoSpaceDE w:val="0"/>
              <w:autoSpaceDN w:val="0"/>
              <w:adjustRightInd w:val="0"/>
              <w:spacing w:after="120"/>
              <w:rPr>
                <w:rFonts w:cs="FreeSans"/>
                <w:color w:val="auto"/>
              </w:rPr>
            </w:pPr>
            <w:r w:rsidRPr="00D547E4">
              <w:rPr>
                <w:rFonts w:cs="FreeSans"/>
                <w:color w:val="auto"/>
              </w:rPr>
              <w:t>• The model allows the advisor to delegate his function to sellers.</w:t>
            </w:r>
          </w:p>
          <w:p w14:paraId="2EE4F8D9" w14:textId="13CD4476" w:rsidR="00AC0D9F" w:rsidRPr="00D547E4" w:rsidRDefault="00AC0D9F" w:rsidP="00AC0D9F">
            <w:pPr>
              <w:autoSpaceDE w:val="0"/>
              <w:autoSpaceDN w:val="0"/>
              <w:adjustRightInd w:val="0"/>
              <w:spacing w:after="120"/>
              <w:rPr>
                <w:rFonts w:cs="FreeSans"/>
                <w:color w:val="auto"/>
              </w:rPr>
            </w:pPr>
            <w:r w:rsidRPr="00D547E4">
              <w:rPr>
                <w:rFonts w:cs="FreeSans"/>
                <w:color w:val="auto"/>
              </w:rPr>
              <w:t xml:space="preserve">• Financial education, in general, is reserved for the market players that cause the problems. </w:t>
            </w:r>
          </w:p>
          <w:p w14:paraId="212B7087" w14:textId="77777777" w:rsidR="00AC0D9F" w:rsidRPr="00D547E4" w:rsidRDefault="00AC0D9F" w:rsidP="00AC0D9F">
            <w:pPr>
              <w:autoSpaceDE w:val="0"/>
              <w:autoSpaceDN w:val="0"/>
              <w:adjustRightInd w:val="0"/>
              <w:spacing w:after="120"/>
              <w:rPr>
                <w:rFonts w:cs="FreeSans"/>
                <w:color w:val="auto"/>
              </w:rPr>
            </w:pPr>
            <w:r w:rsidRPr="00D547E4">
              <w:rPr>
                <w:rFonts w:cs="FreeSans"/>
                <w:color w:val="auto"/>
              </w:rPr>
              <w:lastRenderedPageBreak/>
              <w:t>• The consumer is being induced to compulsive purchases, without rational reflection.</w:t>
            </w:r>
          </w:p>
          <w:p w14:paraId="1A88C0C3" w14:textId="77777777" w:rsidR="00AC0D9F" w:rsidRPr="00D547E4" w:rsidRDefault="00AC0D9F" w:rsidP="00AC0D9F">
            <w:pPr>
              <w:autoSpaceDE w:val="0"/>
              <w:autoSpaceDN w:val="0"/>
              <w:adjustRightInd w:val="0"/>
              <w:spacing w:after="120"/>
              <w:rPr>
                <w:rFonts w:cs="FreeSans"/>
                <w:color w:val="auto"/>
              </w:rPr>
            </w:pPr>
            <w:r w:rsidRPr="00D547E4">
              <w:rPr>
                <w:rFonts w:cs="FreeSans"/>
                <w:color w:val="auto"/>
              </w:rPr>
              <w:t>• In some channels, such as bancassurance, there is no sale but taxation in some branches and toxic sales are taking place in others, for example, in life annuities and unit linked.</w:t>
            </w:r>
          </w:p>
          <w:p w14:paraId="4CA62D47" w14:textId="77777777" w:rsidR="00D443B5" w:rsidRDefault="00AC0D9F" w:rsidP="00AA0517">
            <w:pPr>
              <w:autoSpaceDE w:val="0"/>
              <w:autoSpaceDN w:val="0"/>
              <w:adjustRightInd w:val="0"/>
              <w:spacing w:after="120" w:line="276" w:lineRule="auto"/>
              <w:rPr>
                <w:rFonts w:cs="FreeSans"/>
                <w:b w:val="0"/>
              </w:rPr>
            </w:pPr>
            <w:r w:rsidRPr="00D547E4">
              <w:rPr>
                <w:rFonts w:cs="FreeSans"/>
                <w:color w:val="auto"/>
              </w:rPr>
              <w:t>• The Law is almost good, because it does not fully include the protection framework of the Directives, but its compliance is also not supervised, even with many indicators and complaints of bad practices.</w:t>
            </w:r>
          </w:p>
          <w:p w14:paraId="58F415BB" w14:textId="4E623E78" w:rsidR="00BF27B0" w:rsidRPr="00C5183A" w:rsidRDefault="00BF27B0" w:rsidP="00AA0517">
            <w:pPr>
              <w:autoSpaceDE w:val="0"/>
              <w:autoSpaceDN w:val="0"/>
              <w:adjustRightInd w:val="0"/>
              <w:spacing w:after="120" w:line="276" w:lineRule="auto"/>
              <w:rPr>
                <w:rFonts w:cs="FreeSans"/>
                <w:color w:val="auto"/>
              </w:rPr>
            </w:pPr>
            <w:r>
              <w:rPr>
                <w:rFonts w:cs="FreeSans"/>
                <w:color w:val="auto"/>
              </w:rPr>
              <w:t xml:space="preserve">This leads to consumer </w:t>
            </w:r>
            <w:proofErr w:type="spellStart"/>
            <w:r>
              <w:rPr>
                <w:rFonts w:cs="FreeSans"/>
                <w:color w:val="auto"/>
              </w:rPr>
              <w:t>over</w:t>
            </w:r>
            <w:r w:rsidRPr="00BF27B0">
              <w:rPr>
                <w:rFonts w:cs="FreeSans"/>
                <w:color w:val="auto"/>
              </w:rPr>
              <w:t>indebtedness</w:t>
            </w:r>
            <w:proofErr w:type="spellEnd"/>
            <w:r>
              <w:rPr>
                <w:rFonts w:cs="FreeSans"/>
                <w:color w:val="auto"/>
              </w:rPr>
              <w:t>.</w:t>
            </w:r>
          </w:p>
        </w:tc>
      </w:tr>
    </w:tbl>
    <w:p w14:paraId="3446A84F" w14:textId="14EC8D15" w:rsidR="00362BD8" w:rsidRDefault="00362BD8" w:rsidP="00D443B5">
      <w:pPr>
        <w:autoSpaceDE w:val="0"/>
        <w:autoSpaceDN w:val="0"/>
        <w:adjustRightInd w:val="0"/>
        <w:spacing w:after="0" w:line="240" w:lineRule="auto"/>
        <w:jc w:val="both"/>
        <w:rPr>
          <w:rFonts w:ascii="Verdana" w:hAnsi="Verdana" w:cs="FreeSansBoldOblique"/>
          <w:bCs/>
          <w:iCs/>
          <w:color w:val="333333"/>
        </w:rPr>
      </w:pPr>
    </w:p>
    <w:sectPr w:rsidR="00362BD8" w:rsidSect="009F5126">
      <w:headerReference w:type="default" r:id="rId1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2E0D" w14:textId="77777777" w:rsidR="00214BFC" w:rsidRDefault="00214BFC" w:rsidP="00F126B7">
      <w:pPr>
        <w:spacing w:after="0" w:line="240" w:lineRule="auto"/>
      </w:pPr>
      <w:r>
        <w:separator/>
      </w:r>
    </w:p>
  </w:endnote>
  <w:endnote w:type="continuationSeparator" w:id="0">
    <w:p w14:paraId="46703F99" w14:textId="77777777" w:rsidR="00214BFC" w:rsidRDefault="00214BFC" w:rsidP="00F1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ee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ansBoldOblique">
    <w:panose1 w:val="00000000000000000000"/>
    <w:charset w:val="00"/>
    <w:family w:val="auto"/>
    <w:notTrueType/>
    <w:pitch w:val="default"/>
    <w:sig w:usb0="00000003" w:usb1="00000000" w:usb2="00000000" w:usb3="00000000" w:csb0="00000001" w:csb1="00000000"/>
  </w:font>
  <w:font w:name="Free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720A" w14:textId="77777777" w:rsidR="00214BFC" w:rsidRDefault="00214BFC" w:rsidP="00F126B7">
      <w:pPr>
        <w:spacing w:after="0" w:line="240" w:lineRule="auto"/>
      </w:pPr>
      <w:r>
        <w:separator/>
      </w:r>
    </w:p>
  </w:footnote>
  <w:footnote w:type="continuationSeparator" w:id="0">
    <w:p w14:paraId="4A4AF93E" w14:textId="77777777" w:rsidR="00214BFC" w:rsidRDefault="00214BFC" w:rsidP="00F126B7">
      <w:pPr>
        <w:spacing w:after="0" w:line="240" w:lineRule="auto"/>
      </w:pPr>
      <w:r>
        <w:continuationSeparator/>
      </w:r>
    </w:p>
  </w:footnote>
  <w:footnote w:id="1">
    <w:p w14:paraId="30A5B9EB" w14:textId="77777777" w:rsidR="00F80997" w:rsidRDefault="00F80997" w:rsidP="00F80997">
      <w:pPr>
        <w:pStyle w:val="FootnoteText"/>
      </w:pPr>
      <w:r>
        <w:rPr>
          <w:rStyle w:val="FootnoteReference"/>
        </w:rPr>
        <w:footnoteRef/>
      </w:r>
      <w:r>
        <w:t xml:space="preserve"> </w:t>
      </w:r>
      <w:r w:rsidRPr="007D1804">
        <w:t>Article 9(1)(a)</w:t>
      </w:r>
      <w:r w:rsidR="009F5126">
        <w:t xml:space="preserve"> of the</w:t>
      </w:r>
      <w:r w:rsidRPr="007D1804">
        <w:t xml:space="preserve"> Regulation 1094/2010 establishing EIOPA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0D76" w14:textId="77777777" w:rsidR="00F126B7" w:rsidRDefault="00F126B7">
    <w:pPr>
      <w:pStyle w:val="Header"/>
    </w:pPr>
    <w:r>
      <w:tab/>
    </w:r>
    <w:r>
      <w:rPr>
        <w:noProof/>
        <w:lang w:eastAsia="en-GB"/>
      </w:rPr>
      <w:drawing>
        <wp:inline distT="0" distB="0" distL="0" distR="0" wp14:anchorId="166A2CB7" wp14:editId="63F439B9">
          <wp:extent cx="1798320" cy="122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225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F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6A1CC7"/>
    <w:multiLevelType w:val="multilevel"/>
    <w:tmpl w:val="7B5045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none"/>
      <w:lvlText w:val=""/>
      <w:lvlJc w:val="left"/>
      <w:pPr>
        <w:ind w:left="1474" w:hanging="34"/>
      </w:pPr>
      <w:rPr>
        <w:rFonts w:hint="default"/>
      </w:rPr>
    </w:lvl>
    <w:lvl w:ilvl="5">
      <w:start w:val="1"/>
      <w:numFmt w:val="none"/>
      <w:lvlText w:val=""/>
      <w:lvlJc w:val="left"/>
      <w:pPr>
        <w:ind w:left="1474" w:firstLine="326"/>
      </w:pPr>
      <w:rPr>
        <w:rFonts w:hint="default"/>
      </w:rPr>
    </w:lvl>
    <w:lvl w:ilvl="6">
      <w:start w:val="1"/>
      <w:numFmt w:val="none"/>
      <w:lvlText w:val="%7"/>
      <w:lvlJc w:val="left"/>
      <w:pPr>
        <w:ind w:left="1474" w:firstLine="686"/>
      </w:pPr>
      <w:rPr>
        <w:rFonts w:hint="default"/>
      </w:rPr>
    </w:lvl>
    <w:lvl w:ilvl="7">
      <w:start w:val="1"/>
      <w:numFmt w:val="none"/>
      <w:lvlText w:val="%8"/>
      <w:lvlJc w:val="left"/>
      <w:pPr>
        <w:ind w:left="1474" w:firstLine="1046"/>
      </w:pPr>
      <w:rPr>
        <w:rFonts w:hint="default"/>
      </w:rPr>
    </w:lvl>
    <w:lvl w:ilvl="8">
      <w:start w:val="1"/>
      <w:numFmt w:val="none"/>
      <w:lvlText w:val="%9"/>
      <w:lvlJc w:val="left"/>
      <w:pPr>
        <w:ind w:left="1474" w:firstLine="1361"/>
      </w:pPr>
      <w:rPr>
        <w:rFonts w:hint="default"/>
      </w:rPr>
    </w:lvl>
  </w:abstractNum>
  <w:abstractNum w:abstractNumId="2" w15:restartNumberingAfterBreak="0">
    <w:nsid w:val="0665702F"/>
    <w:multiLevelType w:val="multilevel"/>
    <w:tmpl w:val="7B5045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none"/>
      <w:lvlText w:val=""/>
      <w:lvlJc w:val="left"/>
      <w:pPr>
        <w:ind w:left="1474" w:hanging="34"/>
      </w:pPr>
      <w:rPr>
        <w:rFonts w:hint="default"/>
      </w:rPr>
    </w:lvl>
    <w:lvl w:ilvl="5">
      <w:start w:val="1"/>
      <w:numFmt w:val="none"/>
      <w:lvlText w:val=""/>
      <w:lvlJc w:val="left"/>
      <w:pPr>
        <w:ind w:left="1474" w:firstLine="326"/>
      </w:pPr>
      <w:rPr>
        <w:rFonts w:hint="default"/>
      </w:rPr>
    </w:lvl>
    <w:lvl w:ilvl="6">
      <w:start w:val="1"/>
      <w:numFmt w:val="none"/>
      <w:lvlText w:val="%7"/>
      <w:lvlJc w:val="left"/>
      <w:pPr>
        <w:ind w:left="1474" w:firstLine="686"/>
      </w:pPr>
      <w:rPr>
        <w:rFonts w:hint="default"/>
      </w:rPr>
    </w:lvl>
    <w:lvl w:ilvl="7">
      <w:start w:val="1"/>
      <w:numFmt w:val="none"/>
      <w:lvlText w:val="%8"/>
      <w:lvlJc w:val="left"/>
      <w:pPr>
        <w:ind w:left="1474" w:firstLine="1046"/>
      </w:pPr>
      <w:rPr>
        <w:rFonts w:hint="default"/>
      </w:rPr>
    </w:lvl>
    <w:lvl w:ilvl="8">
      <w:start w:val="1"/>
      <w:numFmt w:val="none"/>
      <w:lvlText w:val="%9"/>
      <w:lvlJc w:val="left"/>
      <w:pPr>
        <w:ind w:left="1474" w:firstLine="1361"/>
      </w:pPr>
      <w:rPr>
        <w:rFonts w:hint="default"/>
      </w:rPr>
    </w:lvl>
  </w:abstractNum>
  <w:abstractNum w:abstractNumId="3" w15:restartNumberingAfterBreak="0">
    <w:nsid w:val="23BE649B"/>
    <w:multiLevelType w:val="multilevel"/>
    <w:tmpl w:val="4C2A7C9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DE00EC"/>
    <w:multiLevelType w:val="hybridMultilevel"/>
    <w:tmpl w:val="DA6056F8"/>
    <w:lvl w:ilvl="0" w:tplc="1F8C885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96841E2"/>
    <w:multiLevelType w:val="multilevel"/>
    <w:tmpl w:val="7B5045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none"/>
      <w:lvlText w:val=""/>
      <w:lvlJc w:val="left"/>
      <w:pPr>
        <w:ind w:left="1474" w:hanging="34"/>
      </w:pPr>
      <w:rPr>
        <w:rFonts w:hint="default"/>
      </w:rPr>
    </w:lvl>
    <w:lvl w:ilvl="5">
      <w:start w:val="1"/>
      <w:numFmt w:val="none"/>
      <w:lvlText w:val=""/>
      <w:lvlJc w:val="left"/>
      <w:pPr>
        <w:ind w:left="1474" w:firstLine="326"/>
      </w:pPr>
      <w:rPr>
        <w:rFonts w:hint="default"/>
      </w:rPr>
    </w:lvl>
    <w:lvl w:ilvl="6">
      <w:start w:val="1"/>
      <w:numFmt w:val="none"/>
      <w:lvlText w:val="%7"/>
      <w:lvlJc w:val="left"/>
      <w:pPr>
        <w:ind w:left="1474" w:firstLine="686"/>
      </w:pPr>
      <w:rPr>
        <w:rFonts w:hint="default"/>
      </w:rPr>
    </w:lvl>
    <w:lvl w:ilvl="7">
      <w:start w:val="1"/>
      <w:numFmt w:val="none"/>
      <w:lvlText w:val="%8"/>
      <w:lvlJc w:val="left"/>
      <w:pPr>
        <w:ind w:left="1474" w:firstLine="1046"/>
      </w:pPr>
      <w:rPr>
        <w:rFonts w:hint="default"/>
      </w:rPr>
    </w:lvl>
    <w:lvl w:ilvl="8">
      <w:start w:val="1"/>
      <w:numFmt w:val="none"/>
      <w:lvlText w:val="%9"/>
      <w:lvlJc w:val="left"/>
      <w:pPr>
        <w:ind w:left="1474" w:firstLine="1361"/>
      </w:pPr>
      <w:rPr>
        <w:rFonts w:hint="default"/>
      </w:rPr>
    </w:lvl>
  </w:abstractNum>
  <w:abstractNum w:abstractNumId="6" w15:restartNumberingAfterBreak="0">
    <w:nsid w:val="2A62265E"/>
    <w:multiLevelType w:val="hybridMultilevel"/>
    <w:tmpl w:val="4BDE09E2"/>
    <w:lvl w:ilvl="0" w:tplc="49D26E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332B2"/>
    <w:multiLevelType w:val="hybridMultilevel"/>
    <w:tmpl w:val="1774F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BD3937"/>
    <w:multiLevelType w:val="multilevel"/>
    <w:tmpl w:val="9028FC48"/>
    <w:styleLink w:val="ListNumber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none"/>
      <w:lvlText w:val=""/>
      <w:lvlJc w:val="left"/>
      <w:pPr>
        <w:ind w:left="1474" w:hanging="34"/>
      </w:pPr>
      <w:rPr>
        <w:rFonts w:hint="default"/>
      </w:rPr>
    </w:lvl>
    <w:lvl w:ilvl="5">
      <w:start w:val="1"/>
      <w:numFmt w:val="none"/>
      <w:lvlText w:val=""/>
      <w:lvlJc w:val="left"/>
      <w:pPr>
        <w:ind w:left="1474" w:firstLine="326"/>
      </w:pPr>
      <w:rPr>
        <w:rFonts w:hint="default"/>
      </w:rPr>
    </w:lvl>
    <w:lvl w:ilvl="6">
      <w:start w:val="1"/>
      <w:numFmt w:val="none"/>
      <w:lvlText w:val="%7"/>
      <w:lvlJc w:val="left"/>
      <w:pPr>
        <w:ind w:left="1474" w:firstLine="686"/>
      </w:pPr>
      <w:rPr>
        <w:rFonts w:hint="default"/>
      </w:rPr>
    </w:lvl>
    <w:lvl w:ilvl="7">
      <w:start w:val="1"/>
      <w:numFmt w:val="none"/>
      <w:lvlText w:val="%8"/>
      <w:lvlJc w:val="left"/>
      <w:pPr>
        <w:ind w:left="1474" w:firstLine="1046"/>
      </w:pPr>
      <w:rPr>
        <w:rFonts w:hint="default"/>
      </w:rPr>
    </w:lvl>
    <w:lvl w:ilvl="8">
      <w:start w:val="1"/>
      <w:numFmt w:val="none"/>
      <w:lvlText w:val="%9"/>
      <w:lvlJc w:val="left"/>
      <w:pPr>
        <w:ind w:left="1474" w:firstLine="1361"/>
      </w:pPr>
      <w:rPr>
        <w:rFonts w:hint="default"/>
      </w:rPr>
    </w:lvl>
  </w:abstractNum>
  <w:abstractNum w:abstractNumId="9" w15:restartNumberingAfterBreak="0">
    <w:nsid w:val="4E6778B2"/>
    <w:multiLevelType w:val="hybridMultilevel"/>
    <w:tmpl w:val="C6A08D70"/>
    <w:lvl w:ilvl="0" w:tplc="859A0A9C">
      <w:start w:val="1"/>
      <w:numFmt w:val="decimal"/>
      <w:lvlText w:val="%1."/>
      <w:lvlJc w:val="left"/>
      <w:pPr>
        <w:ind w:left="720" w:hanging="360"/>
      </w:pPr>
      <w:rPr>
        <w:b/>
      </w:rPr>
    </w:lvl>
    <w:lvl w:ilvl="1" w:tplc="771AB7FC">
      <w:numFmt w:val="bullet"/>
      <w:lvlText w:val="•"/>
      <w:lvlJc w:val="left"/>
      <w:pPr>
        <w:ind w:left="1800" w:hanging="720"/>
      </w:pPr>
      <w:rPr>
        <w:rFonts w:ascii="Verdana" w:eastAsiaTheme="minorHAnsi" w:hAnsi="Verdana" w:cs="FreeSan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C9D2E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6124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0B13ED"/>
    <w:multiLevelType w:val="hybridMultilevel"/>
    <w:tmpl w:val="2E90C7C4"/>
    <w:lvl w:ilvl="0" w:tplc="2C2C140E">
      <w:start w:val="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1CA12C2"/>
    <w:multiLevelType w:val="hybridMultilevel"/>
    <w:tmpl w:val="96301586"/>
    <w:lvl w:ilvl="0" w:tplc="BC7209B8">
      <w:numFmt w:val="bullet"/>
      <w:lvlText w:val="•"/>
      <w:lvlJc w:val="left"/>
      <w:pPr>
        <w:ind w:left="720" w:hanging="360"/>
      </w:pPr>
      <w:rPr>
        <w:rFonts w:ascii="Verdana" w:eastAsiaTheme="minorHAnsi" w:hAnsi="Verdana" w:cs="FreeSans" w:hint="default"/>
      </w:rPr>
    </w:lvl>
    <w:lvl w:ilvl="1" w:tplc="0346FC18">
      <w:numFmt w:val="bullet"/>
      <w:lvlText w:val=""/>
      <w:lvlJc w:val="left"/>
      <w:pPr>
        <w:ind w:left="1440" w:hanging="360"/>
      </w:pPr>
      <w:rPr>
        <w:rFonts w:ascii="Symbol" w:eastAsiaTheme="minorHAnsi" w:hAnsi="Symbol" w:cs="FreeSan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48441DA"/>
    <w:multiLevelType w:val="hybridMultilevel"/>
    <w:tmpl w:val="2C4CCA5E"/>
    <w:lvl w:ilvl="0" w:tplc="859A0A9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F5B297B"/>
    <w:multiLevelType w:val="hybridMultilevel"/>
    <w:tmpl w:val="0D083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2972455">
    <w:abstractNumId w:val="8"/>
    <w:lvlOverride w:ilvl="0"/>
  </w:num>
  <w:num w:numId="2" w16cid:durableId="783113927">
    <w:abstractNumId w:val="1"/>
  </w:num>
  <w:num w:numId="3" w16cid:durableId="1475366254">
    <w:abstractNumId w:val="3"/>
  </w:num>
  <w:num w:numId="4" w16cid:durableId="2097046622">
    <w:abstractNumId w:val="6"/>
  </w:num>
  <w:num w:numId="5" w16cid:durableId="15665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4887769">
    <w:abstractNumId w:val="0"/>
  </w:num>
  <w:num w:numId="7" w16cid:durableId="1006981411">
    <w:abstractNumId w:val="11"/>
  </w:num>
  <w:num w:numId="8" w16cid:durableId="897014204">
    <w:abstractNumId w:val="2"/>
  </w:num>
  <w:num w:numId="9" w16cid:durableId="1782724170">
    <w:abstractNumId w:val="4"/>
  </w:num>
  <w:num w:numId="10" w16cid:durableId="11707079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290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166375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0043327">
    <w:abstractNumId w:val="12"/>
  </w:num>
  <w:num w:numId="14" w16cid:durableId="591935128">
    <w:abstractNumId w:val="4"/>
  </w:num>
  <w:num w:numId="15" w16cid:durableId="950091586">
    <w:abstractNumId w:val="5"/>
  </w:num>
  <w:num w:numId="16" w16cid:durableId="1596985915">
    <w:abstractNumId w:val="10"/>
  </w:num>
  <w:num w:numId="17" w16cid:durableId="378436835">
    <w:abstractNumId w:val="8"/>
  </w:num>
  <w:num w:numId="18" w16cid:durableId="143938834">
    <w:abstractNumId w:val="7"/>
  </w:num>
  <w:num w:numId="19" w16cid:durableId="177352139">
    <w:abstractNumId w:val="15"/>
  </w:num>
  <w:num w:numId="20" w16cid:durableId="1255742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IRSG 2018 CTR"/>
  </w:docVars>
  <w:rsids>
    <w:rsidRoot w:val="001758EF"/>
    <w:rsid w:val="00006AD1"/>
    <w:rsid w:val="0001118D"/>
    <w:rsid w:val="000201A6"/>
    <w:rsid w:val="00025F53"/>
    <w:rsid w:val="00045531"/>
    <w:rsid w:val="00047C70"/>
    <w:rsid w:val="00056278"/>
    <w:rsid w:val="0006409B"/>
    <w:rsid w:val="000646F5"/>
    <w:rsid w:val="000829EC"/>
    <w:rsid w:val="000A3FC3"/>
    <w:rsid w:val="000E1387"/>
    <w:rsid w:val="000F3886"/>
    <w:rsid w:val="000F3CE8"/>
    <w:rsid w:val="001062CA"/>
    <w:rsid w:val="00107702"/>
    <w:rsid w:val="00110C07"/>
    <w:rsid w:val="00117F86"/>
    <w:rsid w:val="001224F9"/>
    <w:rsid w:val="00133887"/>
    <w:rsid w:val="00145751"/>
    <w:rsid w:val="0015165F"/>
    <w:rsid w:val="001758EF"/>
    <w:rsid w:val="0017596F"/>
    <w:rsid w:val="001856A6"/>
    <w:rsid w:val="001C1388"/>
    <w:rsid w:val="001E1DEF"/>
    <w:rsid w:val="00214BFC"/>
    <w:rsid w:val="00225093"/>
    <w:rsid w:val="0023029C"/>
    <w:rsid w:val="00231F3D"/>
    <w:rsid w:val="00232554"/>
    <w:rsid w:val="002466F9"/>
    <w:rsid w:val="00257A12"/>
    <w:rsid w:val="00261409"/>
    <w:rsid w:val="00272DAE"/>
    <w:rsid w:val="00277C3C"/>
    <w:rsid w:val="00297D40"/>
    <w:rsid w:val="002A3396"/>
    <w:rsid w:val="002A377E"/>
    <w:rsid w:val="002A5C33"/>
    <w:rsid w:val="002B1F1D"/>
    <w:rsid w:val="002D2E80"/>
    <w:rsid w:val="002D4C5D"/>
    <w:rsid w:val="002E1E7C"/>
    <w:rsid w:val="003061DE"/>
    <w:rsid w:val="00322F19"/>
    <w:rsid w:val="0033036F"/>
    <w:rsid w:val="00362BD8"/>
    <w:rsid w:val="00377DA8"/>
    <w:rsid w:val="00381381"/>
    <w:rsid w:val="003A558D"/>
    <w:rsid w:val="003B2BF9"/>
    <w:rsid w:val="003B6D8A"/>
    <w:rsid w:val="003F2532"/>
    <w:rsid w:val="004075F0"/>
    <w:rsid w:val="0041568F"/>
    <w:rsid w:val="00422A67"/>
    <w:rsid w:val="00425DF3"/>
    <w:rsid w:val="00447895"/>
    <w:rsid w:val="0045250E"/>
    <w:rsid w:val="004530B2"/>
    <w:rsid w:val="00470828"/>
    <w:rsid w:val="00490D50"/>
    <w:rsid w:val="00495C8A"/>
    <w:rsid w:val="00496EEC"/>
    <w:rsid w:val="004B6C7D"/>
    <w:rsid w:val="004C0D40"/>
    <w:rsid w:val="004C340E"/>
    <w:rsid w:val="004C58ED"/>
    <w:rsid w:val="004E353B"/>
    <w:rsid w:val="004E3CC3"/>
    <w:rsid w:val="004F59F4"/>
    <w:rsid w:val="00500B3B"/>
    <w:rsid w:val="0050719F"/>
    <w:rsid w:val="005203D5"/>
    <w:rsid w:val="00536F74"/>
    <w:rsid w:val="00540394"/>
    <w:rsid w:val="00554F2D"/>
    <w:rsid w:val="00563BEE"/>
    <w:rsid w:val="00565620"/>
    <w:rsid w:val="005665E1"/>
    <w:rsid w:val="005750A6"/>
    <w:rsid w:val="005754A0"/>
    <w:rsid w:val="005A7815"/>
    <w:rsid w:val="005A7D77"/>
    <w:rsid w:val="005D6DCD"/>
    <w:rsid w:val="005E0C69"/>
    <w:rsid w:val="005E171C"/>
    <w:rsid w:val="005E6471"/>
    <w:rsid w:val="005F6881"/>
    <w:rsid w:val="0060092E"/>
    <w:rsid w:val="00612256"/>
    <w:rsid w:val="006269AF"/>
    <w:rsid w:val="00647C5D"/>
    <w:rsid w:val="00652215"/>
    <w:rsid w:val="0065792A"/>
    <w:rsid w:val="00673616"/>
    <w:rsid w:val="00676F8A"/>
    <w:rsid w:val="00683D24"/>
    <w:rsid w:val="006867F9"/>
    <w:rsid w:val="006A0E93"/>
    <w:rsid w:val="006A47F5"/>
    <w:rsid w:val="006B0B37"/>
    <w:rsid w:val="006B4CBD"/>
    <w:rsid w:val="006E0592"/>
    <w:rsid w:val="006E2982"/>
    <w:rsid w:val="006E4CB3"/>
    <w:rsid w:val="00701BC6"/>
    <w:rsid w:val="00727B2D"/>
    <w:rsid w:val="0073500F"/>
    <w:rsid w:val="00751B4D"/>
    <w:rsid w:val="00755427"/>
    <w:rsid w:val="007643AD"/>
    <w:rsid w:val="007652F8"/>
    <w:rsid w:val="007670EC"/>
    <w:rsid w:val="00775B8A"/>
    <w:rsid w:val="00780EB9"/>
    <w:rsid w:val="00791EE0"/>
    <w:rsid w:val="007A5537"/>
    <w:rsid w:val="007C2E62"/>
    <w:rsid w:val="007D52B6"/>
    <w:rsid w:val="007D5741"/>
    <w:rsid w:val="007F14CC"/>
    <w:rsid w:val="00800531"/>
    <w:rsid w:val="008052A6"/>
    <w:rsid w:val="0082142E"/>
    <w:rsid w:val="00832BBC"/>
    <w:rsid w:val="00836C83"/>
    <w:rsid w:val="00846F71"/>
    <w:rsid w:val="008675ED"/>
    <w:rsid w:val="00894753"/>
    <w:rsid w:val="008A3541"/>
    <w:rsid w:val="008A5F34"/>
    <w:rsid w:val="008E0E1E"/>
    <w:rsid w:val="008E1459"/>
    <w:rsid w:val="008E1976"/>
    <w:rsid w:val="008E547B"/>
    <w:rsid w:val="00906C3B"/>
    <w:rsid w:val="00917596"/>
    <w:rsid w:val="009312D2"/>
    <w:rsid w:val="0094196A"/>
    <w:rsid w:val="009501BC"/>
    <w:rsid w:val="00960428"/>
    <w:rsid w:val="009664C4"/>
    <w:rsid w:val="0097244B"/>
    <w:rsid w:val="00987944"/>
    <w:rsid w:val="009A0A2C"/>
    <w:rsid w:val="009A161B"/>
    <w:rsid w:val="009A1E27"/>
    <w:rsid w:val="009A5E31"/>
    <w:rsid w:val="009B2713"/>
    <w:rsid w:val="009C7368"/>
    <w:rsid w:val="009D23DA"/>
    <w:rsid w:val="009F5126"/>
    <w:rsid w:val="00A219D6"/>
    <w:rsid w:val="00A23A3E"/>
    <w:rsid w:val="00A27F04"/>
    <w:rsid w:val="00A50EBB"/>
    <w:rsid w:val="00A516BA"/>
    <w:rsid w:val="00A64FEB"/>
    <w:rsid w:val="00A76C3E"/>
    <w:rsid w:val="00A803A8"/>
    <w:rsid w:val="00A929F0"/>
    <w:rsid w:val="00A96A43"/>
    <w:rsid w:val="00A9719D"/>
    <w:rsid w:val="00AA13A2"/>
    <w:rsid w:val="00AA4993"/>
    <w:rsid w:val="00AA5EF0"/>
    <w:rsid w:val="00AB276C"/>
    <w:rsid w:val="00AC0D9F"/>
    <w:rsid w:val="00AD10F9"/>
    <w:rsid w:val="00AD2906"/>
    <w:rsid w:val="00AD2C7E"/>
    <w:rsid w:val="00AF2C6D"/>
    <w:rsid w:val="00B15B01"/>
    <w:rsid w:val="00B202B5"/>
    <w:rsid w:val="00B20F1F"/>
    <w:rsid w:val="00B34CF8"/>
    <w:rsid w:val="00B43A5C"/>
    <w:rsid w:val="00B5785D"/>
    <w:rsid w:val="00B57FCF"/>
    <w:rsid w:val="00B601C0"/>
    <w:rsid w:val="00B67C88"/>
    <w:rsid w:val="00B74958"/>
    <w:rsid w:val="00B80135"/>
    <w:rsid w:val="00B80285"/>
    <w:rsid w:val="00B93D10"/>
    <w:rsid w:val="00BA515A"/>
    <w:rsid w:val="00BA5A28"/>
    <w:rsid w:val="00BB1931"/>
    <w:rsid w:val="00BB341E"/>
    <w:rsid w:val="00BB52DE"/>
    <w:rsid w:val="00BC16C7"/>
    <w:rsid w:val="00BC1FA8"/>
    <w:rsid w:val="00BE0F83"/>
    <w:rsid w:val="00BE2CB7"/>
    <w:rsid w:val="00BE34BB"/>
    <w:rsid w:val="00BE7FB5"/>
    <w:rsid w:val="00BF1B13"/>
    <w:rsid w:val="00BF27B0"/>
    <w:rsid w:val="00C03965"/>
    <w:rsid w:val="00C24E06"/>
    <w:rsid w:val="00C30485"/>
    <w:rsid w:val="00C5183A"/>
    <w:rsid w:val="00C60EE5"/>
    <w:rsid w:val="00C63DA1"/>
    <w:rsid w:val="00C7592D"/>
    <w:rsid w:val="00C92018"/>
    <w:rsid w:val="00CB1D77"/>
    <w:rsid w:val="00CC0126"/>
    <w:rsid w:val="00CD394F"/>
    <w:rsid w:val="00CD463F"/>
    <w:rsid w:val="00CD499D"/>
    <w:rsid w:val="00CE4CF7"/>
    <w:rsid w:val="00CE5D24"/>
    <w:rsid w:val="00CF5039"/>
    <w:rsid w:val="00D002B0"/>
    <w:rsid w:val="00D044F8"/>
    <w:rsid w:val="00D04ED2"/>
    <w:rsid w:val="00D06C1B"/>
    <w:rsid w:val="00D1790A"/>
    <w:rsid w:val="00D2185D"/>
    <w:rsid w:val="00D2590C"/>
    <w:rsid w:val="00D443B5"/>
    <w:rsid w:val="00D65279"/>
    <w:rsid w:val="00D8389F"/>
    <w:rsid w:val="00D90C7E"/>
    <w:rsid w:val="00DA07DF"/>
    <w:rsid w:val="00DB73E0"/>
    <w:rsid w:val="00DC0A05"/>
    <w:rsid w:val="00DC1C9E"/>
    <w:rsid w:val="00DD44D9"/>
    <w:rsid w:val="00DE398A"/>
    <w:rsid w:val="00DE5D28"/>
    <w:rsid w:val="00E015C7"/>
    <w:rsid w:val="00E039E8"/>
    <w:rsid w:val="00E17CDD"/>
    <w:rsid w:val="00E27000"/>
    <w:rsid w:val="00E30064"/>
    <w:rsid w:val="00E62C5E"/>
    <w:rsid w:val="00E67C92"/>
    <w:rsid w:val="00E80681"/>
    <w:rsid w:val="00EB740E"/>
    <w:rsid w:val="00EC1AC1"/>
    <w:rsid w:val="00EC33E4"/>
    <w:rsid w:val="00EF48FB"/>
    <w:rsid w:val="00EF5375"/>
    <w:rsid w:val="00F07722"/>
    <w:rsid w:val="00F1231C"/>
    <w:rsid w:val="00F126B7"/>
    <w:rsid w:val="00F355C3"/>
    <w:rsid w:val="00F51695"/>
    <w:rsid w:val="00F5647B"/>
    <w:rsid w:val="00F57145"/>
    <w:rsid w:val="00F7509D"/>
    <w:rsid w:val="00F76831"/>
    <w:rsid w:val="00F8080D"/>
    <w:rsid w:val="00F80997"/>
    <w:rsid w:val="00F8428A"/>
    <w:rsid w:val="00F916D8"/>
    <w:rsid w:val="00F92048"/>
    <w:rsid w:val="00F9487F"/>
    <w:rsid w:val="00FA20C2"/>
    <w:rsid w:val="00FA438C"/>
    <w:rsid w:val="00FB2DF6"/>
    <w:rsid w:val="00FC21DD"/>
    <w:rsid w:val="00FF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0108"/>
  <w15:docId w15:val="{5A134D9E-6A45-4DBC-AEF5-0A8944E2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0997"/>
    <w:pPr>
      <w:keepNext/>
      <w:keepLines/>
      <w:spacing w:before="240" w:after="60" w:line="240" w:lineRule="auto"/>
      <w:jc w:val="both"/>
      <w:outlineLvl w:val="0"/>
    </w:pPr>
    <w:rPr>
      <w:rFonts w:ascii="Verdana" w:eastAsiaTheme="majorEastAsia" w:hAnsi="Verdan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D8"/>
    <w:rPr>
      <w:rFonts w:ascii="Tahoma" w:hAnsi="Tahoma" w:cs="Tahoma"/>
      <w:sz w:val="16"/>
      <w:szCs w:val="16"/>
    </w:rPr>
  </w:style>
  <w:style w:type="character" w:styleId="PlaceholderText">
    <w:name w:val="Placeholder Text"/>
    <w:basedOn w:val="DefaultParagraphFont"/>
    <w:uiPriority w:val="99"/>
    <w:semiHidden/>
    <w:rsid w:val="00F916D8"/>
    <w:rPr>
      <w:color w:val="808080"/>
    </w:rPr>
  </w:style>
  <w:style w:type="paragraph" w:customStyle="1" w:styleId="ReferenceNumber">
    <w:name w:val="Reference Number"/>
    <w:basedOn w:val="Normal"/>
    <w:qFormat/>
    <w:rsid w:val="00F916D8"/>
    <w:pPr>
      <w:tabs>
        <w:tab w:val="left" w:pos="1480"/>
      </w:tabs>
      <w:spacing w:after="0" w:line="240" w:lineRule="auto"/>
      <w:jc w:val="right"/>
    </w:pPr>
    <w:rPr>
      <w:rFonts w:ascii="Verdana" w:hAnsi="Verdana"/>
      <w:sz w:val="20"/>
      <w:szCs w:val="20"/>
    </w:rPr>
  </w:style>
  <w:style w:type="character" w:customStyle="1" w:styleId="Regular">
    <w:name w:val="Regular"/>
    <w:basedOn w:val="DefaultParagraphFont"/>
    <w:uiPriority w:val="1"/>
    <w:qFormat/>
    <w:rsid w:val="00F916D8"/>
  </w:style>
  <w:style w:type="paragraph" w:styleId="Header">
    <w:name w:val="header"/>
    <w:basedOn w:val="Normal"/>
    <w:link w:val="HeaderChar"/>
    <w:uiPriority w:val="99"/>
    <w:unhideWhenUsed/>
    <w:rsid w:val="00F12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6B7"/>
  </w:style>
  <w:style w:type="paragraph" w:styleId="Footer">
    <w:name w:val="footer"/>
    <w:basedOn w:val="Normal"/>
    <w:link w:val="FooterChar"/>
    <w:uiPriority w:val="99"/>
    <w:unhideWhenUsed/>
    <w:rsid w:val="00F12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6B7"/>
  </w:style>
  <w:style w:type="character" w:customStyle="1" w:styleId="Heading1Char">
    <w:name w:val="Heading 1 Char"/>
    <w:basedOn w:val="DefaultParagraphFont"/>
    <w:link w:val="Heading1"/>
    <w:uiPriority w:val="9"/>
    <w:rsid w:val="00F80997"/>
    <w:rPr>
      <w:rFonts w:ascii="Verdana" w:eastAsiaTheme="majorEastAsia" w:hAnsi="Verdana" w:cstheme="majorBidi"/>
      <w:b/>
      <w:bCs/>
      <w:sz w:val="28"/>
      <w:szCs w:val="28"/>
    </w:rPr>
  </w:style>
  <w:style w:type="paragraph" w:styleId="ListParagraph">
    <w:name w:val="List Paragraph"/>
    <w:basedOn w:val="Normal"/>
    <w:qFormat/>
    <w:rsid w:val="00F80997"/>
    <w:pPr>
      <w:spacing w:before="120" w:after="0" w:line="240" w:lineRule="auto"/>
      <w:ind w:left="708"/>
      <w:jc w:val="both"/>
    </w:pPr>
    <w:rPr>
      <w:rFonts w:ascii="Verdana" w:eastAsia="Times New Roman" w:hAnsi="Verdana" w:cs="Times New Roman"/>
      <w:szCs w:val="24"/>
      <w:lang w:eastAsia="en-GB"/>
    </w:rPr>
  </w:style>
  <w:style w:type="paragraph" w:styleId="FootnoteText">
    <w:name w:val="footnote text"/>
    <w:aliases w:val="Verdana 8p Regular Foot"/>
    <w:basedOn w:val="Normal"/>
    <w:link w:val="FootnoteTextChar"/>
    <w:uiPriority w:val="99"/>
    <w:unhideWhenUsed/>
    <w:qFormat/>
    <w:rsid w:val="00F80997"/>
    <w:pPr>
      <w:spacing w:after="0" w:line="240" w:lineRule="auto"/>
      <w:jc w:val="both"/>
    </w:pPr>
    <w:rPr>
      <w:rFonts w:ascii="Verdana" w:hAnsi="Verdana"/>
      <w:sz w:val="16"/>
      <w:szCs w:val="20"/>
    </w:rPr>
  </w:style>
  <w:style w:type="character" w:customStyle="1" w:styleId="FootnoteTextChar">
    <w:name w:val="Footnote Text Char"/>
    <w:aliases w:val="Verdana 8p Regular Foot Char"/>
    <w:basedOn w:val="DefaultParagraphFont"/>
    <w:link w:val="FootnoteText"/>
    <w:uiPriority w:val="99"/>
    <w:rsid w:val="00F80997"/>
    <w:rPr>
      <w:rFonts w:ascii="Verdana" w:hAnsi="Verdana"/>
      <w:sz w:val="16"/>
      <w:szCs w:val="20"/>
    </w:rPr>
  </w:style>
  <w:style w:type="character" w:styleId="FootnoteReference">
    <w:name w:val="footnote reference"/>
    <w:aliases w:val="Verdana 11p Regular,hochgestellt"/>
    <w:basedOn w:val="DefaultParagraphFont"/>
    <w:uiPriority w:val="99"/>
    <w:unhideWhenUsed/>
    <w:rsid w:val="00F80997"/>
    <w:rPr>
      <w:rFonts w:ascii="Verdana" w:hAnsi="Verdana"/>
      <w:sz w:val="22"/>
      <w:vertAlign w:val="superscript"/>
    </w:rPr>
  </w:style>
  <w:style w:type="paragraph" w:customStyle="1" w:styleId="CoverTitle">
    <w:name w:val="Cover Title"/>
    <w:basedOn w:val="Normal"/>
    <w:rsid w:val="00F80997"/>
    <w:pPr>
      <w:shd w:val="clear" w:color="auto" w:fill="D0E7F6"/>
      <w:spacing w:before="240" w:after="240" w:line="240" w:lineRule="auto"/>
      <w:jc w:val="center"/>
    </w:pPr>
    <w:rPr>
      <w:rFonts w:ascii="Verdana" w:hAnsi="Verdana" w:cs="Verdana,Bold"/>
      <w:b/>
      <w:bCs/>
      <w:sz w:val="40"/>
      <w:szCs w:val="40"/>
    </w:rPr>
  </w:style>
  <w:style w:type="character" w:customStyle="1" w:styleId="Bold">
    <w:name w:val="Bold"/>
    <w:basedOn w:val="DefaultParagraphFont"/>
    <w:uiPriority w:val="1"/>
    <w:qFormat/>
    <w:rsid w:val="00F80997"/>
    <w:rPr>
      <w:b/>
    </w:rPr>
  </w:style>
  <w:style w:type="character" w:customStyle="1" w:styleId="Italic">
    <w:name w:val="Italic"/>
    <w:basedOn w:val="Regular"/>
    <w:uiPriority w:val="1"/>
    <w:qFormat/>
    <w:rsid w:val="00F80997"/>
    <w:rPr>
      <w:i/>
    </w:rPr>
  </w:style>
  <w:style w:type="numbering" w:customStyle="1" w:styleId="ListNumbers">
    <w:name w:val="List Numbers"/>
    <w:basedOn w:val="NoList"/>
    <w:uiPriority w:val="99"/>
    <w:rsid w:val="00F80997"/>
    <w:pPr>
      <w:numPr>
        <w:numId w:val="17"/>
      </w:numPr>
    </w:pPr>
  </w:style>
  <w:style w:type="table" w:styleId="TableGrid">
    <w:name w:val="Table Grid"/>
    <w:basedOn w:val="TableNormal"/>
    <w:uiPriority w:val="59"/>
    <w:rsid w:val="00F80997"/>
    <w:pPr>
      <w:spacing w:after="0" w:line="240" w:lineRule="auto"/>
    </w:pPr>
    <w:rPr>
      <w:rFonts w:ascii="Verdana" w:hAnsi="Verdana"/>
    </w:r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blStylePr w:type="firstRow">
      <w:rPr>
        <w:b/>
        <w:color w:val="1F497D" w:themeColor="text2"/>
      </w:rPr>
      <w:tblPr/>
      <w:tcPr>
        <w:shd w:val="clear" w:color="auto" w:fill="D0E7F6"/>
      </w:tcPr>
    </w:tblStylePr>
  </w:style>
  <w:style w:type="character" w:styleId="CommentReference">
    <w:name w:val="annotation reference"/>
    <w:basedOn w:val="DefaultParagraphFont"/>
    <w:uiPriority w:val="99"/>
    <w:semiHidden/>
    <w:unhideWhenUsed/>
    <w:rsid w:val="002A377E"/>
    <w:rPr>
      <w:sz w:val="16"/>
      <w:szCs w:val="16"/>
    </w:rPr>
  </w:style>
  <w:style w:type="paragraph" w:styleId="CommentText">
    <w:name w:val="annotation text"/>
    <w:basedOn w:val="Normal"/>
    <w:link w:val="CommentTextChar"/>
    <w:uiPriority w:val="99"/>
    <w:semiHidden/>
    <w:unhideWhenUsed/>
    <w:rsid w:val="002A377E"/>
    <w:pPr>
      <w:spacing w:line="240" w:lineRule="auto"/>
    </w:pPr>
    <w:rPr>
      <w:sz w:val="20"/>
      <w:szCs w:val="20"/>
    </w:rPr>
  </w:style>
  <w:style w:type="character" w:customStyle="1" w:styleId="CommentTextChar">
    <w:name w:val="Comment Text Char"/>
    <w:basedOn w:val="DefaultParagraphFont"/>
    <w:link w:val="CommentText"/>
    <w:uiPriority w:val="99"/>
    <w:semiHidden/>
    <w:rsid w:val="002A377E"/>
    <w:rPr>
      <w:sz w:val="20"/>
      <w:szCs w:val="20"/>
    </w:rPr>
  </w:style>
  <w:style w:type="paragraph" w:styleId="CommentSubject">
    <w:name w:val="annotation subject"/>
    <w:basedOn w:val="CommentText"/>
    <w:next w:val="CommentText"/>
    <w:link w:val="CommentSubjectChar"/>
    <w:uiPriority w:val="99"/>
    <w:semiHidden/>
    <w:unhideWhenUsed/>
    <w:rsid w:val="002A377E"/>
    <w:rPr>
      <w:b/>
      <w:bCs/>
    </w:rPr>
  </w:style>
  <w:style w:type="character" w:customStyle="1" w:styleId="CommentSubjectChar">
    <w:name w:val="Comment Subject Char"/>
    <w:basedOn w:val="CommentTextChar"/>
    <w:link w:val="CommentSubject"/>
    <w:uiPriority w:val="99"/>
    <w:semiHidden/>
    <w:rsid w:val="002A377E"/>
    <w:rPr>
      <w:b/>
      <w:bCs/>
      <w:sz w:val="20"/>
      <w:szCs w:val="20"/>
    </w:rPr>
  </w:style>
  <w:style w:type="paragraph" w:styleId="Revision">
    <w:name w:val="Revision"/>
    <w:hidden/>
    <w:uiPriority w:val="99"/>
    <w:semiHidden/>
    <w:rsid w:val="00C60EE5"/>
    <w:pPr>
      <w:spacing w:after="0" w:line="240" w:lineRule="auto"/>
    </w:pPr>
  </w:style>
  <w:style w:type="character" w:styleId="Strong">
    <w:name w:val="Strong"/>
    <w:basedOn w:val="DefaultParagraphFont"/>
    <w:uiPriority w:val="22"/>
    <w:qFormat/>
    <w:rsid w:val="00755427"/>
    <w:rPr>
      <w:b/>
      <w:bCs/>
    </w:rPr>
  </w:style>
  <w:style w:type="character" w:styleId="Hyperlink">
    <w:name w:val="Hyperlink"/>
    <w:basedOn w:val="DefaultParagraphFont"/>
    <w:uiPriority w:val="99"/>
    <w:unhideWhenUsed/>
    <w:rsid w:val="006009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5867">
      <w:bodyDiv w:val="1"/>
      <w:marLeft w:val="0"/>
      <w:marRight w:val="0"/>
      <w:marTop w:val="0"/>
      <w:marBottom w:val="0"/>
      <w:divBdr>
        <w:top w:val="none" w:sz="0" w:space="0" w:color="auto"/>
        <w:left w:val="none" w:sz="0" w:space="0" w:color="auto"/>
        <w:bottom w:val="none" w:sz="0" w:space="0" w:color="auto"/>
        <w:right w:val="none" w:sz="0" w:space="0" w:color="auto"/>
      </w:divBdr>
    </w:div>
    <w:div w:id="326638718">
      <w:bodyDiv w:val="1"/>
      <w:marLeft w:val="0"/>
      <w:marRight w:val="0"/>
      <w:marTop w:val="0"/>
      <w:marBottom w:val="0"/>
      <w:divBdr>
        <w:top w:val="none" w:sz="0" w:space="0" w:color="auto"/>
        <w:left w:val="none" w:sz="0" w:space="0" w:color="auto"/>
        <w:bottom w:val="none" w:sz="0" w:space="0" w:color="auto"/>
        <w:right w:val="none" w:sz="0" w:space="0" w:color="auto"/>
      </w:divBdr>
    </w:div>
    <w:div w:id="467474423">
      <w:bodyDiv w:val="1"/>
      <w:marLeft w:val="0"/>
      <w:marRight w:val="0"/>
      <w:marTop w:val="0"/>
      <w:marBottom w:val="0"/>
      <w:divBdr>
        <w:top w:val="none" w:sz="0" w:space="0" w:color="auto"/>
        <w:left w:val="none" w:sz="0" w:space="0" w:color="auto"/>
        <w:bottom w:val="none" w:sz="0" w:space="0" w:color="auto"/>
        <w:right w:val="none" w:sz="0" w:space="0" w:color="auto"/>
      </w:divBdr>
    </w:div>
    <w:div w:id="492261180">
      <w:bodyDiv w:val="1"/>
      <w:marLeft w:val="0"/>
      <w:marRight w:val="0"/>
      <w:marTop w:val="0"/>
      <w:marBottom w:val="0"/>
      <w:divBdr>
        <w:top w:val="none" w:sz="0" w:space="0" w:color="auto"/>
        <w:left w:val="none" w:sz="0" w:space="0" w:color="auto"/>
        <w:bottom w:val="none" w:sz="0" w:space="0" w:color="auto"/>
        <w:right w:val="none" w:sz="0" w:space="0" w:color="auto"/>
      </w:divBdr>
      <w:divsChild>
        <w:div w:id="358170370">
          <w:marLeft w:val="75"/>
          <w:marRight w:val="0"/>
          <w:marTop w:val="0"/>
          <w:marBottom w:val="0"/>
          <w:divBdr>
            <w:top w:val="none" w:sz="0" w:space="0" w:color="auto"/>
            <w:left w:val="none" w:sz="0" w:space="0" w:color="auto"/>
            <w:bottom w:val="none" w:sz="0" w:space="0" w:color="auto"/>
            <w:right w:val="none" w:sz="0" w:space="0" w:color="auto"/>
          </w:divBdr>
        </w:div>
        <w:div w:id="1363438243">
          <w:marLeft w:val="75"/>
          <w:marRight w:val="0"/>
          <w:marTop w:val="0"/>
          <w:marBottom w:val="0"/>
          <w:divBdr>
            <w:top w:val="none" w:sz="0" w:space="0" w:color="auto"/>
            <w:left w:val="none" w:sz="0" w:space="0" w:color="auto"/>
            <w:bottom w:val="none" w:sz="0" w:space="0" w:color="auto"/>
            <w:right w:val="none" w:sz="0" w:space="0" w:color="auto"/>
          </w:divBdr>
        </w:div>
        <w:div w:id="85614660">
          <w:marLeft w:val="75"/>
          <w:marRight w:val="0"/>
          <w:marTop w:val="0"/>
          <w:marBottom w:val="0"/>
          <w:divBdr>
            <w:top w:val="none" w:sz="0" w:space="0" w:color="auto"/>
            <w:left w:val="none" w:sz="0" w:space="0" w:color="auto"/>
            <w:bottom w:val="none" w:sz="0" w:space="0" w:color="auto"/>
            <w:right w:val="none" w:sz="0" w:space="0" w:color="auto"/>
          </w:divBdr>
        </w:div>
        <w:div w:id="630525025">
          <w:marLeft w:val="75"/>
          <w:marRight w:val="0"/>
          <w:marTop w:val="0"/>
          <w:marBottom w:val="0"/>
          <w:divBdr>
            <w:top w:val="none" w:sz="0" w:space="0" w:color="auto"/>
            <w:left w:val="none" w:sz="0" w:space="0" w:color="auto"/>
            <w:bottom w:val="none" w:sz="0" w:space="0" w:color="auto"/>
            <w:right w:val="none" w:sz="0" w:space="0" w:color="auto"/>
          </w:divBdr>
        </w:div>
        <w:div w:id="1876774429">
          <w:marLeft w:val="75"/>
          <w:marRight w:val="0"/>
          <w:marTop w:val="0"/>
          <w:marBottom w:val="0"/>
          <w:divBdr>
            <w:top w:val="none" w:sz="0" w:space="0" w:color="auto"/>
            <w:left w:val="none" w:sz="0" w:space="0" w:color="auto"/>
            <w:bottom w:val="none" w:sz="0" w:space="0" w:color="auto"/>
            <w:right w:val="none" w:sz="0" w:space="0" w:color="auto"/>
          </w:divBdr>
        </w:div>
        <w:div w:id="1291668999">
          <w:marLeft w:val="75"/>
          <w:marRight w:val="0"/>
          <w:marTop w:val="0"/>
          <w:marBottom w:val="0"/>
          <w:divBdr>
            <w:top w:val="none" w:sz="0" w:space="0" w:color="auto"/>
            <w:left w:val="none" w:sz="0" w:space="0" w:color="auto"/>
            <w:bottom w:val="none" w:sz="0" w:space="0" w:color="auto"/>
            <w:right w:val="none" w:sz="0" w:space="0" w:color="auto"/>
          </w:divBdr>
        </w:div>
        <w:div w:id="277107401">
          <w:marLeft w:val="75"/>
          <w:marRight w:val="0"/>
          <w:marTop w:val="0"/>
          <w:marBottom w:val="0"/>
          <w:divBdr>
            <w:top w:val="none" w:sz="0" w:space="0" w:color="auto"/>
            <w:left w:val="none" w:sz="0" w:space="0" w:color="auto"/>
            <w:bottom w:val="none" w:sz="0" w:space="0" w:color="auto"/>
            <w:right w:val="none" w:sz="0" w:space="0" w:color="auto"/>
          </w:divBdr>
        </w:div>
        <w:div w:id="365374171">
          <w:marLeft w:val="75"/>
          <w:marRight w:val="0"/>
          <w:marTop w:val="0"/>
          <w:marBottom w:val="0"/>
          <w:divBdr>
            <w:top w:val="none" w:sz="0" w:space="0" w:color="auto"/>
            <w:left w:val="none" w:sz="0" w:space="0" w:color="auto"/>
            <w:bottom w:val="none" w:sz="0" w:space="0" w:color="auto"/>
            <w:right w:val="none" w:sz="0" w:space="0" w:color="auto"/>
          </w:divBdr>
        </w:div>
        <w:div w:id="874194366">
          <w:marLeft w:val="75"/>
          <w:marRight w:val="0"/>
          <w:marTop w:val="0"/>
          <w:marBottom w:val="0"/>
          <w:divBdr>
            <w:top w:val="none" w:sz="0" w:space="0" w:color="auto"/>
            <w:left w:val="none" w:sz="0" w:space="0" w:color="auto"/>
            <w:bottom w:val="none" w:sz="0" w:space="0" w:color="auto"/>
            <w:right w:val="none" w:sz="0" w:space="0" w:color="auto"/>
          </w:divBdr>
        </w:div>
      </w:divsChild>
    </w:div>
    <w:div w:id="623999738">
      <w:bodyDiv w:val="1"/>
      <w:marLeft w:val="0"/>
      <w:marRight w:val="0"/>
      <w:marTop w:val="0"/>
      <w:marBottom w:val="0"/>
      <w:divBdr>
        <w:top w:val="none" w:sz="0" w:space="0" w:color="auto"/>
        <w:left w:val="none" w:sz="0" w:space="0" w:color="auto"/>
        <w:bottom w:val="none" w:sz="0" w:space="0" w:color="auto"/>
        <w:right w:val="none" w:sz="0" w:space="0" w:color="auto"/>
      </w:divBdr>
    </w:div>
    <w:div w:id="648706155">
      <w:bodyDiv w:val="1"/>
      <w:marLeft w:val="0"/>
      <w:marRight w:val="0"/>
      <w:marTop w:val="0"/>
      <w:marBottom w:val="0"/>
      <w:divBdr>
        <w:top w:val="none" w:sz="0" w:space="0" w:color="auto"/>
        <w:left w:val="none" w:sz="0" w:space="0" w:color="auto"/>
        <w:bottom w:val="none" w:sz="0" w:space="0" w:color="auto"/>
        <w:right w:val="none" w:sz="0" w:space="0" w:color="auto"/>
      </w:divBdr>
    </w:div>
    <w:div w:id="882712623">
      <w:bodyDiv w:val="1"/>
      <w:marLeft w:val="0"/>
      <w:marRight w:val="0"/>
      <w:marTop w:val="0"/>
      <w:marBottom w:val="0"/>
      <w:divBdr>
        <w:top w:val="none" w:sz="0" w:space="0" w:color="auto"/>
        <w:left w:val="none" w:sz="0" w:space="0" w:color="auto"/>
        <w:bottom w:val="none" w:sz="0" w:space="0" w:color="auto"/>
        <w:right w:val="none" w:sz="0" w:space="0" w:color="auto"/>
      </w:divBdr>
    </w:div>
    <w:div w:id="1133251213">
      <w:bodyDiv w:val="1"/>
      <w:marLeft w:val="0"/>
      <w:marRight w:val="0"/>
      <w:marTop w:val="0"/>
      <w:marBottom w:val="0"/>
      <w:divBdr>
        <w:top w:val="none" w:sz="0" w:space="0" w:color="auto"/>
        <w:left w:val="none" w:sz="0" w:space="0" w:color="auto"/>
        <w:bottom w:val="none" w:sz="0" w:space="0" w:color="auto"/>
        <w:right w:val="none" w:sz="0" w:space="0" w:color="auto"/>
      </w:divBdr>
    </w:div>
    <w:div w:id="1182890413">
      <w:bodyDiv w:val="1"/>
      <w:marLeft w:val="0"/>
      <w:marRight w:val="0"/>
      <w:marTop w:val="0"/>
      <w:marBottom w:val="0"/>
      <w:divBdr>
        <w:top w:val="none" w:sz="0" w:space="0" w:color="auto"/>
        <w:left w:val="none" w:sz="0" w:space="0" w:color="auto"/>
        <w:bottom w:val="none" w:sz="0" w:space="0" w:color="auto"/>
        <w:right w:val="none" w:sz="0" w:space="0" w:color="auto"/>
      </w:divBdr>
    </w:div>
    <w:div w:id="1379664055">
      <w:bodyDiv w:val="1"/>
      <w:marLeft w:val="0"/>
      <w:marRight w:val="0"/>
      <w:marTop w:val="0"/>
      <w:marBottom w:val="0"/>
      <w:divBdr>
        <w:top w:val="none" w:sz="0" w:space="0" w:color="auto"/>
        <w:left w:val="none" w:sz="0" w:space="0" w:color="auto"/>
        <w:bottom w:val="none" w:sz="0" w:space="0" w:color="auto"/>
        <w:right w:val="none" w:sz="0" w:space="0" w:color="auto"/>
      </w:divBdr>
    </w:div>
    <w:div w:id="1382972315">
      <w:bodyDiv w:val="1"/>
      <w:marLeft w:val="0"/>
      <w:marRight w:val="0"/>
      <w:marTop w:val="0"/>
      <w:marBottom w:val="0"/>
      <w:divBdr>
        <w:top w:val="none" w:sz="0" w:space="0" w:color="auto"/>
        <w:left w:val="none" w:sz="0" w:space="0" w:color="auto"/>
        <w:bottom w:val="none" w:sz="0" w:space="0" w:color="auto"/>
        <w:right w:val="none" w:sz="0" w:space="0" w:color="auto"/>
      </w:divBdr>
    </w:div>
    <w:div w:id="1391465535">
      <w:bodyDiv w:val="1"/>
      <w:marLeft w:val="0"/>
      <w:marRight w:val="0"/>
      <w:marTop w:val="0"/>
      <w:marBottom w:val="0"/>
      <w:divBdr>
        <w:top w:val="none" w:sz="0" w:space="0" w:color="auto"/>
        <w:left w:val="none" w:sz="0" w:space="0" w:color="auto"/>
        <w:bottom w:val="none" w:sz="0" w:space="0" w:color="auto"/>
        <w:right w:val="none" w:sz="0" w:space="0" w:color="auto"/>
      </w:divBdr>
      <w:divsChild>
        <w:div w:id="1403915146">
          <w:marLeft w:val="0"/>
          <w:marRight w:val="0"/>
          <w:marTop w:val="0"/>
          <w:marBottom w:val="0"/>
          <w:divBdr>
            <w:top w:val="none" w:sz="0" w:space="0" w:color="auto"/>
            <w:left w:val="none" w:sz="0" w:space="0" w:color="auto"/>
            <w:bottom w:val="none" w:sz="0" w:space="0" w:color="auto"/>
            <w:right w:val="none" w:sz="0" w:space="0" w:color="auto"/>
          </w:divBdr>
          <w:divsChild>
            <w:div w:id="1041905974">
              <w:marLeft w:val="75"/>
              <w:marRight w:val="75"/>
              <w:marTop w:val="375"/>
              <w:marBottom w:val="75"/>
              <w:divBdr>
                <w:top w:val="none" w:sz="0" w:space="0" w:color="auto"/>
                <w:left w:val="none" w:sz="0" w:space="0" w:color="auto"/>
                <w:bottom w:val="none" w:sz="0" w:space="0" w:color="auto"/>
                <w:right w:val="none" w:sz="0" w:space="0" w:color="auto"/>
              </w:divBdr>
              <w:divsChild>
                <w:div w:id="342323740">
                  <w:marLeft w:val="0"/>
                  <w:marRight w:val="0"/>
                  <w:marTop w:val="0"/>
                  <w:marBottom w:val="0"/>
                  <w:divBdr>
                    <w:top w:val="none" w:sz="0" w:space="0" w:color="auto"/>
                    <w:left w:val="none" w:sz="0" w:space="0" w:color="auto"/>
                    <w:bottom w:val="none" w:sz="0" w:space="0" w:color="auto"/>
                    <w:right w:val="none" w:sz="0" w:space="0" w:color="auto"/>
                  </w:divBdr>
                  <w:divsChild>
                    <w:div w:id="1593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3107">
      <w:bodyDiv w:val="1"/>
      <w:marLeft w:val="0"/>
      <w:marRight w:val="0"/>
      <w:marTop w:val="0"/>
      <w:marBottom w:val="0"/>
      <w:divBdr>
        <w:top w:val="none" w:sz="0" w:space="0" w:color="auto"/>
        <w:left w:val="none" w:sz="0" w:space="0" w:color="auto"/>
        <w:bottom w:val="none" w:sz="0" w:space="0" w:color="auto"/>
        <w:right w:val="none" w:sz="0" w:space="0" w:color="auto"/>
      </w:divBdr>
      <w:divsChild>
        <w:div w:id="1552381785">
          <w:marLeft w:val="0"/>
          <w:marRight w:val="0"/>
          <w:marTop w:val="0"/>
          <w:marBottom w:val="0"/>
          <w:divBdr>
            <w:top w:val="none" w:sz="0" w:space="0" w:color="auto"/>
            <w:left w:val="none" w:sz="0" w:space="0" w:color="auto"/>
            <w:bottom w:val="none" w:sz="0" w:space="0" w:color="auto"/>
            <w:right w:val="none" w:sz="0" w:space="0" w:color="auto"/>
          </w:divBdr>
          <w:divsChild>
            <w:div w:id="1950240119">
              <w:marLeft w:val="75"/>
              <w:marRight w:val="75"/>
              <w:marTop w:val="375"/>
              <w:marBottom w:val="75"/>
              <w:divBdr>
                <w:top w:val="none" w:sz="0" w:space="0" w:color="auto"/>
                <w:left w:val="none" w:sz="0" w:space="0" w:color="auto"/>
                <w:bottom w:val="none" w:sz="0" w:space="0" w:color="auto"/>
                <w:right w:val="none" w:sz="0" w:space="0" w:color="auto"/>
              </w:divBdr>
              <w:divsChild>
                <w:div w:id="1642926471">
                  <w:marLeft w:val="0"/>
                  <w:marRight w:val="0"/>
                  <w:marTop w:val="0"/>
                  <w:marBottom w:val="0"/>
                  <w:divBdr>
                    <w:top w:val="none" w:sz="0" w:space="0" w:color="auto"/>
                    <w:left w:val="none" w:sz="0" w:space="0" w:color="auto"/>
                    <w:bottom w:val="none" w:sz="0" w:space="0" w:color="auto"/>
                    <w:right w:val="none" w:sz="0" w:space="0" w:color="auto"/>
                  </w:divBdr>
                  <w:divsChild>
                    <w:div w:id="11601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49382">
      <w:bodyDiv w:val="1"/>
      <w:marLeft w:val="0"/>
      <w:marRight w:val="0"/>
      <w:marTop w:val="0"/>
      <w:marBottom w:val="0"/>
      <w:divBdr>
        <w:top w:val="none" w:sz="0" w:space="0" w:color="auto"/>
        <w:left w:val="none" w:sz="0" w:space="0" w:color="auto"/>
        <w:bottom w:val="none" w:sz="0" w:space="0" w:color="auto"/>
        <w:right w:val="none" w:sz="0" w:space="0" w:color="auto"/>
      </w:divBdr>
    </w:div>
    <w:div w:id="1877427356">
      <w:bodyDiv w:val="1"/>
      <w:marLeft w:val="0"/>
      <w:marRight w:val="0"/>
      <w:marTop w:val="0"/>
      <w:marBottom w:val="0"/>
      <w:divBdr>
        <w:top w:val="none" w:sz="0" w:space="0" w:color="auto"/>
        <w:left w:val="none" w:sz="0" w:space="0" w:color="auto"/>
        <w:bottom w:val="none" w:sz="0" w:space="0" w:color="auto"/>
        <w:right w:val="none" w:sz="0" w:space="0" w:color="auto"/>
      </w:divBdr>
      <w:divsChild>
        <w:div w:id="2029333816">
          <w:marLeft w:val="75"/>
          <w:marRight w:val="0"/>
          <w:marTop w:val="0"/>
          <w:marBottom w:val="0"/>
          <w:divBdr>
            <w:top w:val="none" w:sz="0" w:space="0" w:color="auto"/>
            <w:left w:val="none" w:sz="0" w:space="0" w:color="auto"/>
            <w:bottom w:val="none" w:sz="0" w:space="0" w:color="auto"/>
            <w:right w:val="none" w:sz="0" w:space="0" w:color="auto"/>
          </w:divBdr>
        </w:div>
        <w:div w:id="1606960978">
          <w:marLeft w:val="75"/>
          <w:marRight w:val="0"/>
          <w:marTop w:val="0"/>
          <w:marBottom w:val="0"/>
          <w:divBdr>
            <w:top w:val="none" w:sz="0" w:space="0" w:color="auto"/>
            <w:left w:val="none" w:sz="0" w:space="0" w:color="auto"/>
            <w:bottom w:val="none" w:sz="0" w:space="0" w:color="auto"/>
            <w:right w:val="none" w:sz="0" w:space="0" w:color="auto"/>
          </w:divBdr>
        </w:div>
        <w:div w:id="685865233">
          <w:marLeft w:val="75"/>
          <w:marRight w:val="0"/>
          <w:marTop w:val="0"/>
          <w:marBottom w:val="0"/>
          <w:divBdr>
            <w:top w:val="none" w:sz="0" w:space="0" w:color="auto"/>
            <w:left w:val="none" w:sz="0" w:space="0" w:color="auto"/>
            <w:bottom w:val="none" w:sz="0" w:space="0" w:color="auto"/>
            <w:right w:val="none" w:sz="0" w:space="0" w:color="auto"/>
          </w:divBdr>
        </w:div>
        <w:div w:id="456996895">
          <w:marLeft w:val="75"/>
          <w:marRight w:val="0"/>
          <w:marTop w:val="0"/>
          <w:marBottom w:val="0"/>
          <w:divBdr>
            <w:top w:val="none" w:sz="0" w:space="0" w:color="auto"/>
            <w:left w:val="none" w:sz="0" w:space="0" w:color="auto"/>
            <w:bottom w:val="none" w:sz="0" w:space="0" w:color="auto"/>
            <w:right w:val="none" w:sz="0" w:space="0" w:color="auto"/>
          </w:divBdr>
        </w:div>
        <w:div w:id="507252202">
          <w:marLeft w:val="75"/>
          <w:marRight w:val="0"/>
          <w:marTop w:val="0"/>
          <w:marBottom w:val="0"/>
          <w:divBdr>
            <w:top w:val="none" w:sz="0" w:space="0" w:color="auto"/>
            <w:left w:val="none" w:sz="0" w:space="0" w:color="auto"/>
            <w:bottom w:val="none" w:sz="0" w:space="0" w:color="auto"/>
            <w:right w:val="none" w:sz="0" w:space="0" w:color="auto"/>
          </w:divBdr>
        </w:div>
        <w:div w:id="1181354831">
          <w:marLeft w:val="75"/>
          <w:marRight w:val="0"/>
          <w:marTop w:val="0"/>
          <w:marBottom w:val="0"/>
          <w:divBdr>
            <w:top w:val="none" w:sz="0" w:space="0" w:color="auto"/>
            <w:left w:val="none" w:sz="0" w:space="0" w:color="auto"/>
            <w:bottom w:val="none" w:sz="0" w:space="0" w:color="auto"/>
            <w:right w:val="none" w:sz="0" w:space="0" w:color="auto"/>
          </w:divBdr>
        </w:div>
        <w:div w:id="1404252927">
          <w:marLeft w:val="75"/>
          <w:marRight w:val="0"/>
          <w:marTop w:val="0"/>
          <w:marBottom w:val="0"/>
          <w:divBdr>
            <w:top w:val="none" w:sz="0" w:space="0" w:color="auto"/>
            <w:left w:val="none" w:sz="0" w:space="0" w:color="auto"/>
            <w:bottom w:val="none" w:sz="0" w:space="0" w:color="auto"/>
            <w:right w:val="none" w:sz="0" w:space="0" w:color="auto"/>
          </w:divBdr>
        </w:div>
        <w:div w:id="1990815881">
          <w:marLeft w:val="75"/>
          <w:marRight w:val="0"/>
          <w:marTop w:val="0"/>
          <w:marBottom w:val="0"/>
          <w:divBdr>
            <w:top w:val="none" w:sz="0" w:space="0" w:color="auto"/>
            <w:left w:val="none" w:sz="0" w:space="0" w:color="auto"/>
            <w:bottom w:val="none" w:sz="0" w:space="0" w:color="auto"/>
            <w:right w:val="none" w:sz="0" w:space="0" w:color="auto"/>
          </w:divBdr>
        </w:div>
        <w:div w:id="1691955338">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aarmada.org/images/informe45_BancaAseguradorasArmadas_CAST_DEF.pdf" TargetMode="External"/><Relationship Id="rId20" Type="http://schemas.openxmlformats.org/officeDocument/2006/relationships/theme" Target="theme/theme1.xml"/><Relationship Id="rId16" Type="http://schemas.openxmlformats.org/officeDocument/2006/relationships/hyperlink" Target="https://www.apseguradores.pt/pt/ferramentas/simuladores/reconstru%C3%A7%C3%A3o-de-im%C3%B3veis" TargetMode="Externa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yperlink" Target="https://www.boe.es/buscar/act.php?id=BOE-A-1980-22501"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youtu.be/B67hMkBST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ockiro\Desktop\IRSG%202018%20C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ERIS Document" ma:contentTypeID="0x0101005DF3943697863C4BAFE02ACD39E1037600EA7CCDC4EDA73343BDE7DCF5766239F2" ma:contentTypeVersion="36" ma:contentTypeDescription="" ma:contentTypeScope="" ma:versionID="4e512be56b074f52dd2cdbb92d989d6f">
  <xsd:schema xmlns:xsd="http://www.w3.org/2001/XMLSchema" xmlns:xs="http://www.w3.org/2001/XMLSchema" xmlns:p="http://schemas.microsoft.com/office/2006/metadata/properties" xmlns:ns1="http://schemas.microsoft.com/sharepoint/v3" xmlns:ns2="e673286e-6f71-4ce5-a1df-6ac6f0b96812" xmlns:ns3="6d8a938b-d135-4517-a18b-232cb4e6b519" xmlns:ns4="http://schemas.microsoft.com/sharepoint/v4" targetNamespace="http://schemas.microsoft.com/office/2006/metadata/properties" ma:root="true" ma:fieldsID="c3e84d5a5b362308af154b75b358e621" ns1:_="" ns2:_="" ns3:_="" ns4:_="">
    <xsd:import namespace="http://schemas.microsoft.com/sharepoint/v3"/>
    <xsd:import namespace="e673286e-6f71-4ce5-a1df-6ac6f0b96812"/>
    <xsd:import namespace="6d8a938b-d135-4517-a18b-232cb4e6b519"/>
    <xsd:import namespace="http://schemas.microsoft.com/sharepoint/v4"/>
    <xsd:element name="properties">
      <xsd:complexType>
        <xsd:sequence>
          <xsd:element name="documentManagement">
            <xsd:complexType>
              <xsd:all>
                <xsd:element ref="ns2:pc33df311ea641f18af3c7dad597c019" minOccurs="0"/>
                <xsd:element ref="ns2:c68805d20479436ca52c1b8f5a667b3e" minOccurs="0"/>
                <xsd:element ref="ns2:ERIS_ConfidentialityLevel"/>
                <xsd:element ref="ns2:ERIS_AdditionalMarkings" minOccurs="0"/>
                <xsd:element ref="ns2:ERIS_ApprovalStatus" minOccurs="0"/>
                <xsd:element ref="ns2:me07b23ed1e34b3da3cbf3dfbdc8e965" minOccurs="0"/>
                <xsd:element ref="ns2:l4223d76dc9748a5ade3cb0f006929fa" minOccurs="0"/>
                <xsd:element ref="ns2:ERIS_OtherReference" minOccurs="0"/>
                <xsd:element ref="ns2:ERIS_Relation" minOccurs="0"/>
                <xsd:element ref="ns2:ERIS_AssignedTo" minOccurs="0"/>
                <xsd:element ref="ns2:ERIS_RecordNumber" minOccurs="0"/>
                <xsd:element ref="ns1:FormData" minOccurs="0"/>
                <xsd:element ref="ns2:ERIS_SupersededObsolete" minOccurs="0"/>
                <xsd:element ref="ns3:SharedWithUsers" minOccurs="0"/>
                <xsd:element ref="ns2:ERIS_BusinessArea" minOccurs="0"/>
                <xsd:element ref="ns2:TaxCatchAll" minOccurs="0"/>
                <xsd:element ref="ns4:IconOverlay" minOccurs="0"/>
                <xsd:element ref="ns2:FilenameMeetingType" minOccurs="0"/>
                <xsd:element ref="ns2:NextMeetingType" minOccurs="0"/>
                <xsd:element ref="ns2:FilenameMeetingAgendaNo" minOccurs="0"/>
                <xsd:element ref="ns2:FilenameMeetingNo" minOccurs="0"/>
                <xsd:element ref="ns2:NextMeeting" minOccurs="0"/>
                <xsd:element ref="ns2:SourceDocumentInfo" minOccurs="0"/>
                <xsd:element ref="ns2:NextMeetingSubfolder" minOccurs="0"/>
                <xsd:element ref="ns2:SubmittingDepartment" minOccurs="0"/>
                <xsd:element ref="ns2:MeetingApprov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3"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3286e-6f71-4ce5-a1df-6ac6f0b96812" elementFormDefault="qualified">
    <xsd:import namespace="http://schemas.microsoft.com/office/2006/documentManagement/types"/>
    <xsd:import namespace="http://schemas.microsoft.com/office/infopath/2007/PartnerControls"/>
    <xsd:element name="pc33df311ea641f18af3c7dad597c019" ma:index="8" ma:taxonomy="true" ma:internalName="pc33df311ea641f18af3c7dad597c019" ma:taxonomyFieldName="ERIS_DocumentType" ma:displayName="Document Type" ma:readOnly="false" ma:fieldId="{9c33df31-1ea6-41f1-8af3-c7dad597c01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c68805d20479436ca52c1b8f5a667b3e" ma:index="10" ma:taxonomy="true" ma:internalName="c68805d20479436ca52c1b8f5a667b3e" ma:taxonomyFieldName="ERIS_Keywords" ma:displayName="Keywords" ma:default="3;#Consumer Protection|3ca06cc2-4254-4d7f-adce-f0199e390ade" ma:fieldId="{c68805d2-0479-436c-a52c-1b8f5a667b3e}"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element name="ERIS_ConfidentialityLevel" ma:index="12" ma:displayName="Confidentiality Level" ma:default="EIOPA Regular Use" ma:format="Dropdown" ma:internalName="ERIS_ConfidentialityLevel" ma:readOnly="false">
      <xsd:simpleType>
        <xsd:restriction base="dms:Choice">
          <xsd:enumeration value="PUBLIC"/>
          <xsd:enumeration value="EIOPA Regular Use"/>
          <xsd:enumeration value="EIOPA Restricted Use"/>
          <xsd:enumeration value="EIOPA Confidential Use"/>
        </xsd:restriction>
      </xsd:simpleType>
    </xsd:element>
    <xsd:element name="ERIS_AdditionalMarkings" ma:index="13" nillable="true" ma:displayName="Additional Markings" ma:format="Dropdown" ma:internalName="ERIS_AdditionalMarkings">
      <xsd:simpleType>
        <xsd:union memberTypes="dms:Text">
          <xsd:simpleType>
            <xsd:restriction base="dms:Choice">
              <xsd:enumeration value="‍​​‍‍​‍​​‍﻿﻿﻿"/>
              <xsd:enumeration value="Limited"/>
              <xsd:enumeration value="Internal Use Only"/>
              <xsd:enumeration value="Personal Data"/>
              <xsd:enumeration value="Staff Matter"/>
              <xsd:enumeration value="Management Only"/>
            </xsd:restriction>
          </xsd:simpleType>
        </xsd:union>
      </xsd:simpleType>
    </xsd:element>
    <xsd:element name="ERIS_ApprovalStatus" ma:index="14" nillable="true" ma:displayName="Approval Status" ma:default="DRAFT" ma:format="Dropdown" ma:internalName="ERIS_ApprovalStatus">
      <xsd:simpleType>
        <xsd:restriction base="dms:Choice">
          <xsd:enumeration value="DRAFT"/>
          <xsd:enumeration value="UNDER REVIEW"/>
          <xsd:enumeration value="FINAL"/>
          <xsd:enumeration value="N/A"/>
        </xsd:restriction>
      </xsd:simpleType>
    </xsd:element>
    <xsd:element name="me07b23ed1e34b3da3cbf3dfbdc8e965" ma:index="15" nillable="true" ma:taxonomy="true" ma:internalName="me07b23ed1e34b3da3cbf3dfbdc8e965" ma:taxonomyFieldName="ERIS_Department" ma:displayName="EIOPA Department" ma:default="1;#Consumer Protection Department|9bcd514f-40c4-4edd-acb3-61da1325c6eb" ma:fieldId="{6e07b23e-d1e3-4b3d-a3cb-f3dfbdc8e965}" ma:sspId="2b1776d1-ae3b-49f8-a97b-1474fa7fa346" ma:termSetId="2f2a64c9-9254-4d19-9904-51fea509003d" ma:anchorId="00000000-0000-0000-0000-000000000000" ma:open="false" ma:isKeyword="false">
      <xsd:complexType>
        <xsd:sequence>
          <xsd:element ref="pc:Terms" minOccurs="0" maxOccurs="1"/>
        </xsd:sequence>
      </xsd:complexType>
    </xsd:element>
    <xsd:element name="l4223d76dc9748a5ade3cb0f006929fa" ma:index="17" nillable="true" ma:taxonomy="true" ma:internalName="l4223d76dc9748a5ade3cb0f006929fa" ma:taxonomyFieldName="ERIS_Language" ma:displayName="Language" ma:default="2;#English|2741a941-2920-4ba4-aa70-d8ed6ac1785d" ma:fieldId="{54223d76-dc97-48a5-ade3-cb0f006929fa}" ma:taxonomyMulti="true" ma:sspId="2b1776d1-ae3b-49f8-a97b-1474fa7fa346" ma:termSetId="315add97-73bf-465d-a942-81c36fc30c96" ma:anchorId="00000000-0000-0000-0000-000000000000" ma:open="false" ma:isKeyword="false">
      <xsd:complexType>
        <xsd:sequence>
          <xsd:element ref="pc:Terms" minOccurs="0" maxOccurs="1"/>
        </xsd:sequence>
      </xsd:complexType>
    </xsd:element>
    <xsd:element name="ERIS_OtherReference" ma:index="19" nillable="true" ma:displayName="Other Reference" ma:internalName="ERIS_OtherReference">
      <xsd:simpleType>
        <xsd:restriction base="dms:Text"/>
      </xsd:simpleType>
    </xsd:element>
    <xsd:element name="ERIS_Relation" ma:index="20" nillable="true" ma:displayName="Relation" ma:internalName="ERIS_Relation">
      <xsd:simpleType>
        <xsd:restriction base="dms:Text"/>
      </xsd:simpleType>
    </xsd:element>
    <xsd:element name="ERIS_AssignedTo" ma:index="21" nillable="true" ma:displayName="Assigned To" ma:internalName="ERIS_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IS_RecordNumber" ma:index="22" nillable="true" ma:displayName="Record Number" ma:internalName="ERIS_RecordNumber">
      <xsd:simpleType>
        <xsd:restriction base="dms:Text"/>
      </xsd:simpleType>
    </xsd:element>
    <xsd:element name="ERIS_SupersededObsolete" ma:index="24" nillable="true" ma:displayName="Superseded/Obsolete?" ma:default="0" ma:internalName="ERIS_SupersededObsolete">
      <xsd:simpleType>
        <xsd:restriction base="dms:Boolean"/>
      </xsd:simpleType>
    </xsd:element>
    <xsd:element name="ERIS_BusinessArea" ma:index="26" nillable="true" ma:displayName="Business Area" ma:format="Dropdown" ma:internalName="ERIS_BusinessArea">
      <xsd:simpleType>
        <xsd:union memberTypes="dms:Text">
          <xsd:simpleType>
            <xsd:restriction base="dms:Choice">
              <xsd:enumeration value="Corporate Affairs Department"/>
              <xsd:enumeration value="Policy Department"/>
              <xsd:enumeration value="Supervisory Processes Department"/>
              <xsd:enumeration value="Oversight Department"/>
              <xsd:enumeration value="Risk &amp; Financial Stability Department"/>
              <xsd:enumeration value="Consumer Protection Department"/>
              <xsd:enumeration value="Corporate Support Department"/>
              <xsd:enumeration value="Chairperson"/>
              <xsd:enumeration value="Executive Director"/>
              <xsd:enumeration value="Management Board"/>
              <xsd:enumeration value="Board of Supervisors"/>
            </xsd:restriction>
          </xsd:simpleType>
        </xsd:union>
      </xsd:simpleType>
    </xsd:element>
    <xsd:element name="TaxCatchAll" ma:index="27" nillable="true" ma:displayName="Taxonomy Catch All Column" ma:hidden="true" ma:list="{dc749938-aa41-40cf-9a16-f07026a64567}" ma:internalName="TaxCatchAll" ma:showField="CatchAllData" ma:web="e673286e-6f71-4ce5-a1df-6ac6f0b96812">
      <xsd:complexType>
        <xsd:complexContent>
          <xsd:extension base="dms:MultiChoiceLookup">
            <xsd:sequence>
              <xsd:element name="Value" type="dms:Lookup" maxOccurs="unbounded" minOccurs="0" nillable="true"/>
            </xsd:sequence>
          </xsd:extension>
        </xsd:complexContent>
      </xsd:complexType>
    </xsd:element>
    <xsd:element name="FilenameMeetingType" ma:index="29" nillable="true" ma:displayName="FilenameMeetingType" ma:internalName="FilenameMeetingType">
      <xsd:simpleType>
        <xsd:restriction base="dms:Choice">
          <xsd:enumeration value="MB"/>
          <xsd:enumeration value="BoS"/>
          <xsd:enumeration value="..."/>
        </xsd:restriction>
      </xsd:simpleType>
    </xsd:element>
    <xsd:element name="NextMeetingType" ma:index="30" nillable="true" ma:displayName="NextMeetingType" ma:internalName="NextMeetingType">
      <xsd:simpleType>
        <xsd:restriction base="dms:Choice">
          <xsd:enumeration value="SMM"/>
          <xsd:enumeration value="MB"/>
          <xsd:enumeration value="BoS"/>
          <xsd:enumeration value="..."/>
        </xsd:restriction>
      </xsd:simpleType>
    </xsd:element>
    <xsd:element name="FilenameMeetingAgendaNo" ma:index="31" nillable="true" ma:displayName="FilenameMeetingAgendaNo" ma:internalName="FilenameMeetingAgendaNo">
      <xsd:simpleType>
        <xsd:restriction base="dms:Text"/>
      </xsd:simpleType>
    </xsd:element>
    <xsd:element name="FilenameMeetingNo" ma:index="32" nillable="true" ma:displayName="FilenameMeetingNo" ma:internalName="FilenameMeetingNo">
      <xsd:simpleType>
        <xsd:restriction base="dms:Text"/>
      </xsd:simpleType>
    </xsd:element>
    <xsd:element name="NextMeeting" ma:index="33" nillable="true" ma:displayName="NextMeeting" ma:internalName="NextMeeting">
      <xsd:simpleType>
        <xsd:restriction base="dms:Text"/>
      </xsd:simpleType>
    </xsd:element>
    <xsd:element name="SourceDocumentInfo" ma:index="34" nillable="true" ma:displayName="SourceDocumentInfo" ma:internalName="SourceDocumentInfo">
      <xsd:simpleType>
        <xsd:restriction base="dms:Note">
          <xsd:maxLength value="255"/>
        </xsd:restriction>
      </xsd:simpleType>
    </xsd:element>
    <xsd:element name="NextMeetingSubfolder" ma:index="35" nillable="true" ma:displayName="NextMeetingSubfolder" ma:internalName="NextMeetingSubfolder">
      <xsd:simpleType>
        <xsd:restriction base="dms:Text"/>
      </xsd:simpleType>
    </xsd:element>
    <xsd:element name="SubmittingDepartment" ma:index="36" nillable="true" ma:displayName="SubmittingDepartment" ma:internalName="SubmittingDepartment">
      <xsd:simpleType>
        <xsd:restriction base="dms:Text"/>
      </xsd:simpleType>
    </xsd:element>
    <xsd:element name="MeetingApprovalPath" ma:index="37" nillable="true" ma:displayName="MeetingApprovalPath" ma:internalName="MeetingApprovalPat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a938b-d135-4517-a18b-232cb4e6b51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07D724C1F7DB0B4E8ED435F4EED4B69E" ma:contentTypeVersion="0" ma:contentTypeDescription="Crear nuevo documento." ma:contentTypeScope="" ma:versionID="e37525fe9c85dd4e6b40626abf857031">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76D15-B692-44C4-8B0E-BAF9F47E6EA1}">
  <ds:schemaRefs>
    <ds:schemaRef ds:uri="http://purl.org/dc/dcmitype/"/>
    <ds:schemaRef ds:uri="6d8a938b-d135-4517-a18b-232cb4e6b519"/>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e673286e-6f71-4ce5-a1df-6ac6f0b96812"/>
    <ds:schemaRef ds:uri="http://schemas.microsoft.com/sharepoint/v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8EB00CE-BA3D-4D28-9671-316BB04E4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3286e-6f71-4ce5-a1df-6ac6f0b96812"/>
    <ds:schemaRef ds:uri="6d8a938b-d135-4517-a18b-232cb4e6b5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F356E-FB6F-4CE5-B20B-E16CD8C65E67}"/>
</file>

<file path=customXml/itemProps4.xml><?xml version="1.0" encoding="utf-8"?>
<ds:datastoreItem xmlns:ds="http://schemas.openxmlformats.org/officeDocument/2006/customXml" ds:itemID="{373B7194-6791-48EF-A20A-246C474BB1C3}">
  <ds:schemaRefs>
    <ds:schemaRef ds:uri="http://schemas.openxmlformats.org/officeDocument/2006/bibliography"/>
  </ds:schemaRefs>
</ds:datastoreItem>
</file>

<file path=customXml/itemProps5.xml><?xml version="1.0" encoding="utf-8"?>
<ds:datastoreItem xmlns:ds="http://schemas.openxmlformats.org/officeDocument/2006/customXml" ds:itemID="{9C240E29-DAD9-4667-A515-C25A574AB78A}">
  <ds:schemaRefs>
    <ds:schemaRef ds:uri="http://schemas.microsoft.com/sharepoint/events"/>
  </ds:schemaRefs>
</ds:datastoreItem>
</file>

<file path=customXml/itemProps6.xml><?xml version="1.0" encoding="utf-8"?>
<ds:datastoreItem xmlns:ds="http://schemas.openxmlformats.org/officeDocument/2006/customXml" ds:itemID="{FA0F89F4-ED03-4840-9EF3-FF5F247BEEC6}">
  <ds:schemaRefs/>
</ds:datastoreItem>
</file>

<file path=customXml/itemProps7.xml><?xml version="1.0" encoding="utf-8"?>
<ds:datastoreItem xmlns:ds="http://schemas.openxmlformats.org/officeDocument/2006/customXml" ds:itemID="{9AF1644A-CDC0-4D19-8A9A-35CF5FA4D6D7}"/>
</file>

<file path=docProps/app.xml><?xml version="1.0" encoding="utf-8"?>
<Properties xmlns="http://schemas.openxmlformats.org/officeDocument/2006/extended-properties" xmlns:vt="http://schemas.openxmlformats.org/officeDocument/2006/docPropsVTypes">
  <Template>IRSG 2018 CTR.dotx</Template>
  <TotalTime>489</TotalTime>
  <Pages>21</Pages>
  <Words>6324</Words>
  <Characters>36052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42292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Lasocki</dc:creator>
  <cp:lastModifiedBy>Agustin Reyna (BEUC)</cp:lastModifiedBy>
  <cp:revision>81</cp:revision>
  <cp:lastPrinted>2018-01-23T11:34:00Z</cp:lastPrinted>
  <dcterms:created xsi:type="dcterms:W3CDTF">2022-03-10T15:14:00Z</dcterms:created>
  <dcterms:modified xsi:type="dcterms:W3CDTF">2022-05-23T08:24:00Z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0x01010007D724C1F7DB0B4E8ED435F4EED4B69E</vt:lpwstr>
  </property>
  <property fmtid="{D5CDD505-2E9C-101B-9397-08002B2CF9AE}" pid="3" name="ERIS_Keywords">
    <vt:lpwstr>3;#Consumer Protection|3ca06cc2-4254-4d7f-adce-f0199e390ade;#38;#Conduct of Business Oversight|87deccff-523c-43e4-9808-c1bcb4f582bb;#16;#Consumer Trends|0390a8a4-9a7c-4189-860b-34f7468a7649</vt:lpwstr>
  </property>
  <property fmtid="{D5CDD505-2E9C-101B-9397-08002B2CF9AE}" pid="4" name="ERIS_Department">
    <vt:lpwstr>1;#Consumer Protection Department|9bcd514f-40c4-4edd-acb3-61da1325c6eb</vt:lpwstr>
  </property>
  <property fmtid="{D5CDD505-2E9C-101B-9397-08002B2CF9AE}" pid="5" name="ERIS_DocumentType">
    <vt:lpwstr>64;#Working Document|254f018b-be83-4207-974c-c7551dec58f8</vt:lpwstr>
  </property>
  <property fmtid="{D5CDD505-2E9C-101B-9397-08002B2CF9AE}" pid="6" name="ERIS_Language">
    <vt:lpwstr>2;#English|2741a941-2920-4ba4-aa70-d8ed6ac1785d</vt:lpwstr>
  </property>
  <property fmtid="{D5CDD505-2E9C-101B-9397-08002B2CF9AE}" pid="7" name="RecordPoint_WorkflowType">
    <vt:lpwstr>ActiveSubmitStub</vt:lpwstr>
  </property>
  <property fmtid="{D5CDD505-2E9C-101B-9397-08002B2CF9AE}" pid="8" name="RecordPoint_ActiveItemUniqueId">
    <vt:lpwstr>{f8c16ef2-5d2f-4706-81df-ebea06185a5f}</vt:lpwstr>
  </property>
  <property fmtid="{D5CDD505-2E9C-101B-9397-08002B2CF9AE}" pid="9" name="RecordPoint_ActiveItemWebId">
    <vt:lpwstr>{6d8a938b-d135-4517-a18b-232cb4e6b519}</vt:lpwstr>
  </property>
  <property fmtid="{D5CDD505-2E9C-101B-9397-08002B2CF9AE}" pid="10" name="RecordPoint_ActiveItemSiteId">
    <vt:lpwstr>{8f03a93c-3231-44a2-994d-c866c58a25d1}</vt:lpwstr>
  </property>
  <property fmtid="{D5CDD505-2E9C-101B-9397-08002B2CF9AE}" pid="11" name="RecordPoint_ActiveItemListId">
    <vt:lpwstr>{d00f99c0-4946-43a9-bc2d-63777e772cf7}</vt:lpwstr>
  </property>
  <property fmtid="{D5CDD505-2E9C-101B-9397-08002B2CF9AE}" pid="12" name="RecordPoint_RecordNumberSubmitted">
    <vt:lpwstr>EIOPA(2022)0013454</vt:lpwstr>
  </property>
  <property fmtid="{D5CDD505-2E9C-101B-9397-08002B2CF9AE}" pid="13" name="RecordPoint_SubmissionCompleted">
    <vt:lpwstr>2022-03-21T17:10:33.3127112+00:00</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DU">
    <vt:lpwstr/>
  </property>
  <property fmtid="{D5CDD505-2E9C-101B-9397-08002B2CF9AE}" pid="18" name="Order">
    <vt:r8>536100</vt:r8>
  </property>
  <property fmtid="{D5CDD505-2E9C-101B-9397-08002B2CF9AE}" pid="19" name="xd_Signature">
    <vt:bool>false</vt:bool>
  </property>
  <property fmtid="{D5CDD505-2E9C-101B-9397-08002B2CF9AE}" pid="20" name="xd_ProgID">
    <vt:lpwstr/>
  </property>
  <property fmtid="{D5CDD505-2E9C-101B-9397-08002B2CF9AE}" pid="21" name="TriggerFlowInfo">
    <vt:lpwstr/>
  </property>
  <property fmtid="{D5CDD505-2E9C-101B-9397-08002B2CF9AE}" pid="22" name="_SourceUrl">
    <vt:lpwstr/>
  </property>
  <property fmtid="{D5CDD505-2E9C-101B-9397-08002B2CF9AE}" pid="23" name="_SharedFileIndex">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ies>
</file>