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4A583" w14:textId="77777777" w:rsidR="001E33EE" w:rsidRPr="002A3FB4" w:rsidRDefault="001E33EE" w:rsidP="001E33EE">
      <w:pPr>
        <w:tabs>
          <w:tab w:val="left" w:pos="0"/>
        </w:tabs>
        <w:jc w:val="right"/>
        <w:rPr>
          <w:rFonts w:asciiTheme="majorHAnsi" w:hAnsiTheme="majorHAnsi" w:cstheme="majorHAnsi"/>
          <w:sz w:val="24"/>
          <w:szCs w:val="24"/>
        </w:rPr>
      </w:pPr>
      <w:r w:rsidRPr="002A3FB4">
        <w:rPr>
          <w:rFonts w:asciiTheme="majorHAnsi" w:hAnsiTheme="majorHAnsi" w:cstheme="majorHAnsi"/>
          <w:sz w:val="24"/>
          <w:szCs w:val="24"/>
        </w:rPr>
        <w:t>Patricia Suárez Ramírez</w:t>
      </w:r>
    </w:p>
    <w:p w14:paraId="0CCE6FA7" w14:textId="77777777" w:rsidR="001E33EE" w:rsidRPr="002A3FB4" w:rsidRDefault="001E33EE" w:rsidP="001E33EE">
      <w:pPr>
        <w:tabs>
          <w:tab w:val="left" w:pos="0"/>
        </w:tabs>
        <w:spacing w:line="360" w:lineRule="auto"/>
        <w:jc w:val="right"/>
        <w:rPr>
          <w:rFonts w:asciiTheme="majorHAnsi" w:hAnsiTheme="majorHAnsi" w:cstheme="majorHAnsi"/>
          <w:sz w:val="24"/>
          <w:szCs w:val="24"/>
        </w:rPr>
      </w:pPr>
      <w:r w:rsidRPr="002A3FB4">
        <w:rPr>
          <w:rFonts w:asciiTheme="majorHAnsi" w:hAnsiTheme="majorHAnsi" w:cstheme="majorHAnsi"/>
          <w:sz w:val="24"/>
          <w:szCs w:val="24"/>
        </w:rPr>
        <w:t>Presidenta ASUFIN</w:t>
      </w:r>
    </w:p>
    <w:p w14:paraId="723F3B9C" w14:textId="44598768" w:rsidR="009A550C" w:rsidRDefault="009A550C" w:rsidP="00D466D4">
      <w:pPr>
        <w:tabs>
          <w:tab w:val="left" w:pos="0"/>
        </w:tabs>
        <w:spacing w:line="240" w:lineRule="auto"/>
        <w:rPr>
          <w:rFonts w:asciiTheme="majorHAnsi" w:hAnsiTheme="majorHAnsi" w:cstheme="majorHAnsi"/>
          <w:sz w:val="24"/>
          <w:szCs w:val="24"/>
        </w:rPr>
      </w:pPr>
      <w:r w:rsidRPr="009A550C">
        <w:rPr>
          <w:rFonts w:asciiTheme="majorHAnsi" w:hAnsiTheme="majorHAnsi" w:cstheme="majorHAnsi"/>
          <w:sz w:val="24"/>
          <w:szCs w:val="24"/>
        </w:rPr>
        <w:t>Excm</w:t>
      </w:r>
      <w:r w:rsidR="00D466D4">
        <w:rPr>
          <w:rFonts w:asciiTheme="majorHAnsi" w:hAnsiTheme="majorHAnsi" w:cstheme="majorHAnsi"/>
          <w:sz w:val="24"/>
          <w:szCs w:val="24"/>
        </w:rPr>
        <w:t>o</w:t>
      </w:r>
      <w:r w:rsidRPr="009A550C">
        <w:rPr>
          <w:rFonts w:asciiTheme="majorHAnsi" w:hAnsiTheme="majorHAnsi" w:cstheme="majorHAnsi"/>
          <w:sz w:val="24"/>
          <w:szCs w:val="24"/>
        </w:rPr>
        <w:t xml:space="preserve">. Sr. D. </w:t>
      </w:r>
      <w:r w:rsidR="00D7484A">
        <w:rPr>
          <w:rFonts w:asciiTheme="majorHAnsi" w:hAnsiTheme="majorHAnsi" w:cstheme="majorHAnsi"/>
          <w:sz w:val="24"/>
          <w:szCs w:val="24"/>
        </w:rPr>
        <w:t>Alberto Garzón</w:t>
      </w:r>
    </w:p>
    <w:p w14:paraId="19431D2A" w14:textId="594C64C4" w:rsidR="00D466D4" w:rsidRDefault="00D7484A" w:rsidP="00D466D4">
      <w:pPr>
        <w:tabs>
          <w:tab w:val="left" w:pos="0"/>
        </w:tabs>
        <w:spacing w:line="240" w:lineRule="auto"/>
        <w:rPr>
          <w:rFonts w:asciiTheme="majorHAnsi" w:hAnsiTheme="majorHAnsi" w:cstheme="majorHAnsi"/>
          <w:sz w:val="24"/>
          <w:szCs w:val="24"/>
        </w:rPr>
      </w:pPr>
      <w:r>
        <w:rPr>
          <w:rFonts w:asciiTheme="majorHAnsi" w:hAnsiTheme="majorHAnsi" w:cstheme="majorHAnsi"/>
          <w:sz w:val="24"/>
          <w:szCs w:val="24"/>
        </w:rPr>
        <w:t>Ministro de Consumo</w:t>
      </w:r>
    </w:p>
    <w:p w14:paraId="4C4291EA" w14:textId="3DF27B1C" w:rsidR="00A014A0" w:rsidRPr="00D466D4" w:rsidRDefault="00A014A0" w:rsidP="00D466D4">
      <w:pPr>
        <w:tabs>
          <w:tab w:val="left" w:pos="0"/>
        </w:tabs>
        <w:spacing w:line="240" w:lineRule="auto"/>
        <w:rPr>
          <w:rFonts w:asciiTheme="majorHAnsi" w:hAnsiTheme="majorHAnsi" w:cstheme="majorHAnsi"/>
          <w:sz w:val="24"/>
          <w:szCs w:val="24"/>
        </w:rPr>
      </w:pPr>
      <w:r>
        <w:rPr>
          <w:rFonts w:asciiTheme="majorHAnsi" w:hAnsiTheme="majorHAnsi" w:cstheme="majorHAnsi"/>
          <w:sz w:val="24"/>
          <w:szCs w:val="24"/>
        </w:rPr>
        <w:t>Paseo del Prado, 16-18</w:t>
      </w:r>
    </w:p>
    <w:p w14:paraId="18CC8A66" w14:textId="2A80B597" w:rsidR="009A550C" w:rsidRPr="009A550C" w:rsidRDefault="003E12DA" w:rsidP="00D466D4">
      <w:pPr>
        <w:tabs>
          <w:tab w:val="left" w:pos="0"/>
        </w:tabs>
        <w:spacing w:line="240" w:lineRule="auto"/>
        <w:rPr>
          <w:rFonts w:asciiTheme="majorHAnsi" w:hAnsiTheme="majorHAnsi" w:cstheme="majorHAnsi"/>
          <w:sz w:val="24"/>
          <w:szCs w:val="24"/>
        </w:rPr>
      </w:pPr>
      <w:r>
        <w:rPr>
          <w:noProof/>
        </w:rPr>
        <mc:AlternateContent>
          <mc:Choice Requires="wps">
            <w:drawing>
              <wp:anchor distT="0" distB="0" distL="114300" distR="114300" simplePos="0" relativeHeight="251658240" behindDoc="0" locked="0" layoutInCell="1" allowOverlap="1" wp14:anchorId="4E4323A5" wp14:editId="00674C36">
                <wp:simplePos x="0" y="0"/>
                <wp:positionH relativeFrom="column">
                  <wp:posOffset>-3810</wp:posOffset>
                </wp:positionH>
                <wp:positionV relativeFrom="paragraph">
                  <wp:posOffset>665480</wp:posOffset>
                </wp:positionV>
                <wp:extent cx="5697220" cy="615315"/>
                <wp:effectExtent l="0" t="0" r="17780" b="6985"/>
                <wp:wrapSquare wrapText="bothSides"/>
                <wp:docPr id="1" name="Cuadro de texto 1"/>
                <wp:cNvGraphicFramePr/>
                <a:graphic xmlns:a="http://schemas.openxmlformats.org/drawingml/2006/main">
                  <a:graphicData uri="http://schemas.microsoft.com/office/word/2010/wordprocessingShape">
                    <wps:wsp>
                      <wps:cNvSpPr txBox="1"/>
                      <wps:spPr>
                        <a:xfrm>
                          <a:off x="0" y="0"/>
                          <a:ext cx="5697220" cy="615315"/>
                        </a:xfrm>
                        <a:prstGeom prst="rect">
                          <a:avLst/>
                        </a:prstGeom>
                        <a:noFill/>
                        <a:ln w="6350">
                          <a:solidFill>
                            <a:prstClr val="black"/>
                          </a:solidFill>
                        </a:ln>
                      </wps:spPr>
                      <wps:txbx>
                        <w:txbxContent>
                          <w:p w14:paraId="32877E12" w14:textId="37D7128B" w:rsidR="003E12DA" w:rsidRPr="006F4F52" w:rsidRDefault="003E12DA" w:rsidP="006F4F52">
                            <w:pPr>
                              <w:pStyle w:val="NormalWeb"/>
                              <w:spacing w:line="360" w:lineRule="auto"/>
                              <w:jc w:val="center"/>
                              <w:rPr>
                                <w:rFonts w:ascii="Open Sans" w:eastAsia="Malgun Gothic Semilight" w:hAnsi="Open Sans" w:cs="Open Sans"/>
                                <w:b/>
                                <w:color w:val="CC006A"/>
                                <w:kern w:val="36"/>
                                <w:sz w:val="22"/>
                                <w:szCs w:val="22"/>
                                <w:lang w:val="es-ES_tradnl"/>
                              </w:rPr>
                            </w:pPr>
                            <w:r w:rsidRPr="003E12DA">
                              <w:rPr>
                                <w:rFonts w:ascii="Open Sans" w:eastAsia="Malgun Gothic Semilight" w:hAnsi="Open Sans" w:cs="Open Sans"/>
                                <w:b/>
                                <w:color w:val="CC006A"/>
                                <w:kern w:val="36"/>
                                <w:sz w:val="22"/>
                                <w:szCs w:val="22"/>
                                <w:lang w:val="es-ES_tradnl"/>
                              </w:rPr>
                              <w:t xml:space="preserve">ASUNTO: </w:t>
                            </w:r>
                            <w:r w:rsidR="00C32059">
                              <w:rPr>
                                <w:rFonts w:ascii="Open Sans" w:eastAsia="Malgun Gothic Semilight" w:hAnsi="Open Sans" w:cs="Open Sans"/>
                                <w:b/>
                                <w:color w:val="CC006A"/>
                                <w:kern w:val="36"/>
                                <w:sz w:val="22"/>
                                <w:szCs w:val="22"/>
                                <w:lang w:val="es-ES_tradnl"/>
                              </w:rPr>
                              <w:t xml:space="preserve">prohibición de la publicidad </w:t>
                            </w:r>
                          </w:p>
                          <w:p w14:paraId="0E72D8EB" w14:textId="77777777" w:rsidR="003E12DA" w:rsidRDefault="003E12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4323A5" id="_x0000_t202" coordsize="21600,21600" o:spt="202" path="m,l,21600r21600,l21600,xe">
                <v:stroke joinstyle="miter"/>
                <v:path gradientshapeok="t" o:connecttype="rect"/>
              </v:shapetype>
              <v:shape id="Cuadro de texto 1" o:spid="_x0000_s1026" type="#_x0000_t202" style="position:absolute;left:0;text-align:left;margin-left:-.3pt;margin-top:52.4pt;width:448.6pt;height:4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" filled="f" strokeweight=".5pt">
                <v:textbox>
                  <w:txbxContent>
                    <w:p w14:paraId="32877E12" w14:textId="37D7128B" w:rsidR="003E12DA" w:rsidRPr="006F4F52" w:rsidRDefault="003E12DA" w:rsidP="006F4F52">
                      <w:pPr>
                        <w:pStyle w:val="NormalWeb"/>
                        <w:spacing w:line="360" w:lineRule="auto"/>
                        <w:jc w:val="center"/>
                        <w:rPr>
                          <w:rFonts w:ascii="Open Sans" w:eastAsia="Malgun Gothic Semilight" w:hAnsi="Open Sans" w:cs="Open Sans"/>
                          <w:b/>
                          <w:color w:val="CC006A"/>
                          <w:kern w:val="36"/>
                          <w:sz w:val="22"/>
                          <w:szCs w:val="22"/>
                          <w:lang w:val="es-ES_tradnl"/>
                        </w:rPr>
                      </w:pPr>
                      <w:r w:rsidRPr="003E12DA">
                        <w:rPr>
                          <w:rFonts w:ascii="Open Sans" w:eastAsia="Malgun Gothic Semilight" w:hAnsi="Open Sans" w:cs="Open Sans"/>
                          <w:b/>
                          <w:color w:val="CC006A"/>
                          <w:kern w:val="36"/>
                          <w:sz w:val="22"/>
                          <w:szCs w:val="22"/>
                          <w:lang w:val="es-ES_tradnl"/>
                        </w:rPr>
                        <w:t xml:space="preserve">ASUNTO: </w:t>
                      </w:r>
                      <w:r w:rsidR="00C32059">
                        <w:rPr>
                          <w:rFonts w:ascii="Open Sans" w:eastAsia="Malgun Gothic Semilight" w:hAnsi="Open Sans" w:cs="Open Sans"/>
                          <w:b/>
                          <w:color w:val="CC006A"/>
                          <w:kern w:val="36"/>
                          <w:sz w:val="22"/>
                          <w:szCs w:val="22"/>
                          <w:lang w:val="es-ES_tradnl"/>
                        </w:rPr>
                        <w:t xml:space="preserve">prohibición de la publicidad </w:t>
                      </w:r>
                    </w:p>
                    <w:p w14:paraId="0E72D8EB" w14:textId="77777777" w:rsidR="003E12DA" w:rsidRDefault="003E12DA"/>
                  </w:txbxContent>
                </v:textbox>
                <w10:wrap type="square"/>
              </v:shape>
            </w:pict>
          </mc:Fallback>
        </mc:AlternateContent>
      </w:r>
      <w:r w:rsidR="00D466D4" w:rsidRPr="00D466D4">
        <w:rPr>
          <w:rFonts w:asciiTheme="majorHAnsi" w:hAnsiTheme="majorHAnsi" w:cstheme="majorHAnsi"/>
          <w:sz w:val="24"/>
          <w:szCs w:val="24"/>
        </w:rPr>
        <w:t>28010 Madrid</w:t>
      </w:r>
    </w:p>
    <w:p w14:paraId="6080C112" w14:textId="09CBB505" w:rsidR="003E12DA" w:rsidRDefault="003E12DA" w:rsidP="001E33EE">
      <w:pPr>
        <w:tabs>
          <w:tab w:val="left" w:pos="0"/>
        </w:tabs>
        <w:spacing w:line="360" w:lineRule="auto"/>
        <w:rPr>
          <w:rFonts w:asciiTheme="majorHAnsi" w:hAnsiTheme="majorHAnsi" w:cstheme="majorHAnsi"/>
          <w:sz w:val="24"/>
          <w:szCs w:val="24"/>
        </w:rPr>
      </w:pPr>
    </w:p>
    <w:p w14:paraId="790D45C4" w14:textId="77777777" w:rsidR="00D7484A" w:rsidRDefault="00D7484A" w:rsidP="001E33EE">
      <w:pPr>
        <w:tabs>
          <w:tab w:val="left" w:pos="0"/>
        </w:tabs>
        <w:spacing w:line="360" w:lineRule="auto"/>
        <w:jc w:val="right"/>
        <w:rPr>
          <w:rFonts w:asciiTheme="majorHAnsi" w:hAnsiTheme="majorHAnsi" w:cstheme="majorHAnsi"/>
          <w:sz w:val="24"/>
          <w:szCs w:val="24"/>
        </w:rPr>
      </w:pPr>
    </w:p>
    <w:p w14:paraId="6783E3E7" w14:textId="689E0F76" w:rsidR="001E33EE" w:rsidRPr="002A3FB4" w:rsidRDefault="001E33EE" w:rsidP="001E33EE">
      <w:pPr>
        <w:tabs>
          <w:tab w:val="left" w:pos="0"/>
        </w:tabs>
        <w:spacing w:line="360" w:lineRule="auto"/>
        <w:jc w:val="right"/>
        <w:rPr>
          <w:rFonts w:asciiTheme="majorHAnsi" w:hAnsiTheme="majorHAnsi" w:cstheme="majorHAnsi"/>
          <w:sz w:val="24"/>
          <w:szCs w:val="24"/>
        </w:rPr>
      </w:pPr>
      <w:r w:rsidRPr="002A3FB4">
        <w:rPr>
          <w:rFonts w:asciiTheme="majorHAnsi" w:hAnsiTheme="majorHAnsi" w:cstheme="majorHAnsi"/>
          <w:sz w:val="24"/>
          <w:szCs w:val="24"/>
        </w:rPr>
        <w:t xml:space="preserve">Madrid, </w:t>
      </w:r>
      <w:r w:rsidR="00D7484A">
        <w:rPr>
          <w:rFonts w:asciiTheme="majorHAnsi" w:hAnsiTheme="majorHAnsi" w:cstheme="majorHAnsi"/>
          <w:sz w:val="24"/>
          <w:szCs w:val="24"/>
        </w:rPr>
        <w:t>25</w:t>
      </w:r>
      <w:r w:rsidR="00D466D4">
        <w:rPr>
          <w:rFonts w:asciiTheme="majorHAnsi" w:hAnsiTheme="majorHAnsi" w:cstheme="majorHAnsi"/>
          <w:sz w:val="24"/>
          <w:szCs w:val="24"/>
        </w:rPr>
        <w:t xml:space="preserve"> de </w:t>
      </w:r>
      <w:r w:rsidR="00D7484A">
        <w:rPr>
          <w:rFonts w:asciiTheme="majorHAnsi" w:hAnsiTheme="majorHAnsi" w:cstheme="majorHAnsi"/>
          <w:sz w:val="24"/>
          <w:szCs w:val="24"/>
        </w:rPr>
        <w:t>mayo</w:t>
      </w:r>
      <w:r w:rsidR="00D466D4">
        <w:rPr>
          <w:rFonts w:asciiTheme="majorHAnsi" w:hAnsiTheme="majorHAnsi" w:cstheme="majorHAnsi"/>
          <w:sz w:val="24"/>
          <w:szCs w:val="24"/>
        </w:rPr>
        <w:t xml:space="preserve"> de 202</w:t>
      </w:r>
      <w:r w:rsidR="00C17649">
        <w:rPr>
          <w:rFonts w:asciiTheme="majorHAnsi" w:hAnsiTheme="majorHAnsi" w:cstheme="majorHAnsi"/>
          <w:sz w:val="24"/>
          <w:szCs w:val="24"/>
        </w:rPr>
        <w:t>2</w:t>
      </w:r>
    </w:p>
    <w:p w14:paraId="49CAFF51" w14:textId="28E1B7ED" w:rsidR="001E33EE" w:rsidRDefault="002B3867" w:rsidP="001E33EE">
      <w:pPr>
        <w:tabs>
          <w:tab w:val="left" w:pos="0"/>
        </w:tabs>
        <w:spacing w:line="360" w:lineRule="auto"/>
        <w:rPr>
          <w:rFonts w:asciiTheme="majorHAnsi" w:hAnsiTheme="majorHAnsi" w:cstheme="majorHAnsi"/>
          <w:sz w:val="24"/>
          <w:szCs w:val="24"/>
        </w:rPr>
      </w:pPr>
      <w:r>
        <w:rPr>
          <w:rFonts w:asciiTheme="majorHAnsi" w:hAnsiTheme="majorHAnsi" w:cstheme="majorHAnsi"/>
          <w:sz w:val="24"/>
          <w:szCs w:val="24"/>
        </w:rPr>
        <w:t>Estimado ministro</w:t>
      </w:r>
      <w:r w:rsidR="001E33EE" w:rsidRPr="002A3FB4">
        <w:rPr>
          <w:rFonts w:asciiTheme="majorHAnsi" w:hAnsiTheme="majorHAnsi" w:cstheme="majorHAnsi"/>
          <w:sz w:val="24"/>
          <w:szCs w:val="24"/>
        </w:rPr>
        <w:t>:</w:t>
      </w:r>
    </w:p>
    <w:p w14:paraId="62D09EC0" w14:textId="77777777" w:rsidR="00C32059" w:rsidRPr="00C32059" w:rsidRDefault="00C32059" w:rsidP="00C32059">
      <w:pPr>
        <w:pStyle w:val="NormalWeb"/>
        <w:spacing w:line="360" w:lineRule="auto"/>
        <w:rPr>
          <w:rFonts w:asciiTheme="majorHAnsi" w:hAnsiTheme="majorHAnsi" w:cstheme="majorHAnsi"/>
          <w:sz w:val="24"/>
          <w:szCs w:val="24"/>
        </w:rPr>
      </w:pPr>
      <w:r w:rsidRPr="00C32059">
        <w:rPr>
          <w:rFonts w:asciiTheme="majorHAnsi" w:hAnsiTheme="majorHAnsi" w:cstheme="majorHAnsi"/>
          <w:sz w:val="24"/>
          <w:szCs w:val="24"/>
        </w:rPr>
        <w:t xml:space="preserve">Nos gustaría que el Ministerio de Consumo quitara la inversión de las </w:t>
      </w:r>
      <w:proofErr w:type="spellStart"/>
      <w:r w:rsidRPr="00C32059">
        <w:rPr>
          <w:rFonts w:asciiTheme="majorHAnsi" w:hAnsiTheme="majorHAnsi" w:cstheme="majorHAnsi"/>
          <w:sz w:val="24"/>
          <w:szCs w:val="24"/>
        </w:rPr>
        <w:t>criptos</w:t>
      </w:r>
      <w:proofErr w:type="spellEnd"/>
      <w:r w:rsidRPr="00C32059">
        <w:rPr>
          <w:rFonts w:asciiTheme="majorHAnsi" w:hAnsiTheme="majorHAnsi" w:cstheme="majorHAnsi"/>
          <w:sz w:val="24"/>
          <w:szCs w:val="24"/>
        </w:rPr>
        <w:t xml:space="preserve"> del entorno del deporte, prohibiendo que famosos y personas públicas utilicen su imagen como reclamo, como ya hizo en su momento con los anuncios de juego y apuestas”, pidió Patricia Suárez, presidenta de ASUFIN, hoy en Bruselas, durante su intervención en los actos por el 60 aniversario del BEUC.</w:t>
      </w:r>
    </w:p>
    <w:p w14:paraId="78672A4D" w14:textId="77777777" w:rsidR="00C32059" w:rsidRPr="00C32059" w:rsidRDefault="00C32059" w:rsidP="00C32059">
      <w:pPr>
        <w:pStyle w:val="NormalWeb"/>
        <w:spacing w:line="360" w:lineRule="auto"/>
        <w:rPr>
          <w:rFonts w:asciiTheme="majorHAnsi" w:hAnsiTheme="majorHAnsi" w:cstheme="majorHAnsi"/>
          <w:sz w:val="24"/>
          <w:szCs w:val="24"/>
        </w:rPr>
      </w:pPr>
      <w:r w:rsidRPr="00C32059">
        <w:rPr>
          <w:rFonts w:asciiTheme="majorHAnsi" w:hAnsiTheme="majorHAnsi" w:cstheme="majorHAnsi"/>
          <w:sz w:val="24"/>
          <w:szCs w:val="24"/>
        </w:rPr>
        <w:t xml:space="preserve">“La consecuencia inmediata de la prohibición de la publicidad de las apuestas, a principios de 2020, fue que rápidamente se llenó ese hueco con los reclamos de las plataformas de inversión en </w:t>
      </w:r>
      <w:proofErr w:type="spellStart"/>
      <w:r w:rsidRPr="00C32059">
        <w:rPr>
          <w:rFonts w:asciiTheme="majorHAnsi" w:hAnsiTheme="majorHAnsi" w:cstheme="majorHAnsi"/>
          <w:sz w:val="24"/>
          <w:szCs w:val="24"/>
        </w:rPr>
        <w:t>criptos</w:t>
      </w:r>
      <w:proofErr w:type="spellEnd"/>
      <w:r w:rsidRPr="00C32059">
        <w:rPr>
          <w:rFonts w:asciiTheme="majorHAnsi" w:hAnsiTheme="majorHAnsi" w:cstheme="majorHAnsi"/>
          <w:sz w:val="24"/>
          <w:szCs w:val="24"/>
        </w:rPr>
        <w:t xml:space="preserve">, poniendo además el foco en un público muy joven, con escasa educación financiera y aversión al riesgo, especialmente vulnerable”. </w:t>
      </w:r>
    </w:p>
    <w:p w14:paraId="28CEC429" w14:textId="77777777" w:rsidR="00C32059" w:rsidRPr="00C32059" w:rsidRDefault="00C32059" w:rsidP="00C32059">
      <w:pPr>
        <w:pStyle w:val="NormalWeb"/>
        <w:spacing w:line="360" w:lineRule="auto"/>
        <w:rPr>
          <w:rFonts w:asciiTheme="majorHAnsi" w:hAnsiTheme="majorHAnsi" w:cstheme="majorHAnsi"/>
          <w:sz w:val="24"/>
          <w:szCs w:val="24"/>
        </w:rPr>
      </w:pPr>
      <w:r w:rsidRPr="00C32059">
        <w:rPr>
          <w:rFonts w:asciiTheme="majorHAnsi" w:hAnsiTheme="majorHAnsi" w:cstheme="majorHAnsi"/>
          <w:sz w:val="24"/>
          <w:szCs w:val="24"/>
        </w:rPr>
        <w:t xml:space="preserve">En ese sentido, hay que continuar con la regulación que ya se viene haciendo, que es muy importante. Y puso como ejemplos la circular de enero de la CNMV, que fijó las reglas sobre el contenido y formatos de los mensajes </w:t>
      </w:r>
      <w:proofErr w:type="gramStart"/>
      <w:r w:rsidRPr="00C32059">
        <w:rPr>
          <w:rFonts w:asciiTheme="majorHAnsi" w:hAnsiTheme="majorHAnsi" w:cstheme="majorHAnsi"/>
          <w:sz w:val="24"/>
          <w:szCs w:val="24"/>
        </w:rPr>
        <w:t>publicitarios</w:t>
      </w:r>
      <w:proofErr w:type="gramEnd"/>
      <w:r w:rsidRPr="00C32059">
        <w:rPr>
          <w:rFonts w:asciiTheme="majorHAnsi" w:hAnsiTheme="majorHAnsi" w:cstheme="majorHAnsi"/>
          <w:sz w:val="24"/>
          <w:szCs w:val="24"/>
        </w:rPr>
        <w:t xml:space="preserve"> así como el Registro de proveedores de </w:t>
      </w:r>
      <w:r w:rsidRPr="00C32059">
        <w:rPr>
          <w:rFonts w:asciiTheme="majorHAnsi" w:hAnsiTheme="majorHAnsi" w:cstheme="majorHAnsi"/>
          <w:sz w:val="24"/>
          <w:szCs w:val="24"/>
        </w:rPr>
        <w:lastRenderedPageBreak/>
        <w:t xml:space="preserve">servicios de cambio de moneda virtual y de custodia de monederos electrónicos, del Banco de España. </w:t>
      </w:r>
    </w:p>
    <w:p w14:paraId="1F4819DC" w14:textId="77777777" w:rsidR="00C32059" w:rsidRPr="00C32059" w:rsidRDefault="00C32059" w:rsidP="00C32059">
      <w:pPr>
        <w:pStyle w:val="NormalWeb"/>
        <w:spacing w:line="360" w:lineRule="auto"/>
        <w:rPr>
          <w:rFonts w:asciiTheme="majorHAnsi" w:hAnsiTheme="majorHAnsi" w:cstheme="majorHAnsi"/>
          <w:sz w:val="24"/>
          <w:szCs w:val="24"/>
        </w:rPr>
      </w:pPr>
      <w:r w:rsidRPr="00C32059">
        <w:rPr>
          <w:rFonts w:asciiTheme="majorHAnsi" w:hAnsiTheme="majorHAnsi" w:cstheme="majorHAnsi"/>
          <w:sz w:val="24"/>
          <w:szCs w:val="24"/>
        </w:rPr>
        <w:t xml:space="preserve">“Con todo, el desarrollo de las </w:t>
      </w:r>
      <w:proofErr w:type="spellStart"/>
      <w:r w:rsidRPr="00C32059">
        <w:rPr>
          <w:rFonts w:asciiTheme="majorHAnsi" w:hAnsiTheme="majorHAnsi" w:cstheme="majorHAnsi"/>
          <w:sz w:val="24"/>
          <w:szCs w:val="24"/>
        </w:rPr>
        <w:t>criptos</w:t>
      </w:r>
      <w:proofErr w:type="spellEnd"/>
      <w:r w:rsidRPr="00C32059">
        <w:rPr>
          <w:rFonts w:asciiTheme="majorHAnsi" w:hAnsiTheme="majorHAnsi" w:cstheme="majorHAnsi"/>
          <w:sz w:val="24"/>
          <w:szCs w:val="24"/>
        </w:rPr>
        <w:t xml:space="preserve"> nos traerá importantes cambios en la economía y que pueden ser positivos, el problema es que hay todo un sector que está utilizando las </w:t>
      </w:r>
      <w:proofErr w:type="spellStart"/>
      <w:r w:rsidRPr="00C32059">
        <w:rPr>
          <w:rFonts w:asciiTheme="majorHAnsi" w:hAnsiTheme="majorHAnsi" w:cstheme="majorHAnsi"/>
          <w:sz w:val="24"/>
          <w:szCs w:val="24"/>
        </w:rPr>
        <w:t>criptos</w:t>
      </w:r>
      <w:proofErr w:type="spellEnd"/>
      <w:r w:rsidRPr="00C32059">
        <w:rPr>
          <w:rFonts w:asciiTheme="majorHAnsi" w:hAnsiTheme="majorHAnsi" w:cstheme="majorHAnsi"/>
          <w:sz w:val="24"/>
          <w:szCs w:val="24"/>
        </w:rPr>
        <w:t xml:space="preserve"> como inversión, muy especulativo y volátil, como ha sucedido con Terra Luna”, añadió.</w:t>
      </w:r>
    </w:p>
    <w:p w14:paraId="2C14D2E8" w14:textId="77777777" w:rsidR="00C32059" w:rsidRPr="00C32059" w:rsidRDefault="00C32059" w:rsidP="00C32059">
      <w:pPr>
        <w:pStyle w:val="NormalWeb"/>
        <w:spacing w:line="360" w:lineRule="auto"/>
        <w:rPr>
          <w:rFonts w:asciiTheme="majorHAnsi" w:hAnsiTheme="majorHAnsi" w:cstheme="majorHAnsi"/>
          <w:sz w:val="24"/>
          <w:szCs w:val="24"/>
        </w:rPr>
      </w:pPr>
      <w:r w:rsidRPr="00C32059">
        <w:rPr>
          <w:rFonts w:asciiTheme="majorHAnsi" w:hAnsiTheme="majorHAnsi" w:cstheme="majorHAnsi"/>
          <w:sz w:val="24"/>
          <w:szCs w:val="24"/>
        </w:rPr>
        <w:t xml:space="preserve">“De hecho, no podemos obviar que su uso se ha extendido entre inversores jóvenes que minimizan su riesgo, atraídos por su aparente rentabilidad. En ese sentido, como defensores de los derechos de los consumidores tenemos una gran responsabilidad que asumir”, remachó. </w:t>
      </w:r>
    </w:p>
    <w:p w14:paraId="35EBDAC9" w14:textId="77777777" w:rsidR="00C32059" w:rsidRPr="00C32059" w:rsidRDefault="00C32059" w:rsidP="00C32059">
      <w:pPr>
        <w:pStyle w:val="NormalWeb"/>
        <w:spacing w:line="360" w:lineRule="auto"/>
        <w:rPr>
          <w:rFonts w:asciiTheme="majorHAnsi" w:hAnsiTheme="majorHAnsi" w:cstheme="majorHAnsi"/>
          <w:sz w:val="24"/>
          <w:szCs w:val="24"/>
        </w:rPr>
      </w:pPr>
      <w:r w:rsidRPr="00C32059">
        <w:rPr>
          <w:rFonts w:asciiTheme="majorHAnsi" w:hAnsiTheme="majorHAnsi" w:cstheme="majorHAnsi"/>
          <w:sz w:val="24"/>
          <w:szCs w:val="24"/>
        </w:rPr>
        <w:t xml:space="preserve">Asimismo, explicó las conclusiones del </w:t>
      </w:r>
      <w:proofErr w:type="spellStart"/>
      <w:r w:rsidRPr="00C32059">
        <w:rPr>
          <w:rFonts w:asciiTheme="majorHAnsi" w:hAnsiTheme="majorHAnsi" w:cstheme="majorHAnsi"/>
          <w:sz w:val="24"/>
          <w:szCs w:val="24"/>
        </w:rPr>
        <w:t>Mystery</w:t>
      </w:r>
      <w:proofErr w:type="spellEnd"/>
      <w:r w:rsidRPr="00C32059">
        <w:rPr>
          <w:rFonts w:asciiTheme="majorHAnsi" w:hAnsiTheme="majorHAnsi" w:cstheme="majorHAnsi"/>
          <w:sz w:val="24"/>
          <w:szCs w:val="24"/>
        </w:rPr>
        <w:t xml:space="preserve"> Shopping de </w:t>
      </w:r>
      <w:proofErr w:type="spellStart"/>
      <w:r w:rsidRPr="00C32059">
        <w:rPr>
          <w:rFonts w:asciiTheme="majorHAnsi" w:hAnsiTheme="majorHAnsi" w:cstheme="majorHAnsi"/>
          <w:sz w:val="24"/>
          <w:szCs w:val="24"/>
        </w:rPr>
        <w:t>criptoactivos</w:t>
      </w:r>
      <w:proofErr w:type="spellEnd"/>
      <w:r w:rsidRPr="00C32059">
        <w:rPr>
          <w:rFonts w:asciiTheme="majorHAnsi" w:hAnsiTheme="majorHAnsi" w:cstheme="majorHAnsi"/>
          <w:sz w:val="24"/>
          <w:szCs w:val="24"/>
        </w:rPr>
        <w:t xml:space="preserve"> desarrollado por ASUFIN, que revela los resultados de una inversión realizada de 100 euros en cinco de las principales plataformas de intermediación que operan, radicadas en nuestro país y en el ámbito internacional: </w:t>
      </w:r>
      <w:proofErr w:type="spellStart"/>
      <w:r w:rsidRPr="00C32059">
        <w:rPr>
          <w:rFonts w:asciiTheme="majorHAnsi" w:hAnsiTheme="majorHAnsi" w:cstheme="majorHAnsi"/>
          <w:sz w:val="24"/>
          <w:szCs w:val="24"/>
        </w:rPr>
        <w:t>Binance</w:t>
      </w:r>
      <w:proofErr w:type="spellEnd"/>
      <w:r w:rsidRPr="00C32059">
        <w:rPr>
          <w:rFonts w:asciiTheme="majorHAnsi" w:hAnsiTheme="majorHAnsi" w:cstheme="majorHAnsi"/>
          <w:sz w:val="24"/>
          <w:szCs w:val="24"/>
        </w:rPr>
        <w:t xml:space="preserve">, Bit2me, </w:t>
      </w:r>
      <w:proofErr w:type="spellStart"/>
      <w:r w:rsidRPr="00C32059">
        <w:rPr>
          <w:rFonts w:asciiTheme="majorHAnsi" w:hAnsiTheme="majorHAnsi" w:cstheme="majorHAnsi"/>
          <w:sz w:val="24"/>
          <w:szCs w:val="24"/>
        </w:rPr>
        <w:t>Coinbase</w:t>
      </w:r>
      <w:proofErr w:type="spellEnd"/>
      <w:r w:rsidRPr="00C32059">
        <w:rPr>
          <w:rFonts w:asciiTheme="majorHAnsi" w:hAnsiTheme="majorHAnsi" w:cstheme="majorHAnsi"/>
          <w:sz w:val="24"/>
          <w:szCs w:val="24"/>
        </w:rPr>
        <w:t>, Crypto.com y 2gether.</w:t>
      </w:r>
    </w:p>
    <w:p w14:paraId="343515F4" w14:textId="77777777" w:rsidR="00C32059" w:rsidRPr="00C32059" w:rsidRDefault="00C32059" w:rsidP="00C32059">
      <w:pPr>
        <w:pStyle w:val="NormalWeb"/>
        <w:spacing w:line="360" w:lineRule="auto"/>
        <w:rPr>
          <w:rFonts w:asciiTheme="majorHAnsi" w:hAnsiTheme="majorHAnsi" w:cstheme="majorHAnsi"/>
          <w:sz w:val="24"/>
          <w:szCs w:val="24"/>
        </w:rPr>
      </w:pPr>
      <w:r w:rsidRPr="00C32059">
        <w:rPr>
          <w:rFonts w:asciiTheme="majorHAnsi" w:hAnsiTheme="majorHAnsi" w:cstheme="majorHAnsi"/>
          <w:sz w:val="24"/>
          <w:szCs w:val="24"/>
        </w:rPr>
        <w:t xml:space="preserve">En estos momentos, y según la última actualización, la inversión en bitcoins anota los 87,86 euros, tras su máximo conseguido en el mes de noviembre, de 131,57 euros. Pasados estos meses, se observa que la volatilidad sigue siendo alta, con variaciones semanales por encima del 9,2%. </w:t>
      </w:r>
    </w:p>
    <w:p w14:paraId="73980FAC" w14:textId="77777777" w:rsidR="00C32059" w:rsidRPr="00C32059" w:rsidRDefault="00C32059" w:rsidP="00C32059">
      <w:pPr>
        <w:pStyle w:val="NormalWeb"/>
        <w:spacing w:line="360" w:lineRule="auto"/>
        <w:rPr>
          <w:rFonts w:asciiTheme="majorHAnsi" w:hAnsiTheme="majorHAnsi" w:cstheme="majorHAnsi"/>
          <w:sz w:val="24"/>
          <w:szCs w:val="24"/>
        </w:rPr>
      </w:pPr>
      <w:r w:rsidRPr="00C32059">
        <w:rPr>
          <w:rFonts w:asciiTheme="majorHAnsi" w:hAnsiTheme="majorHAnsi" w:cstheme="majorHAnsi"/>
          <w:sz w:val="24"/>
          <w:szCs w:val="24"/>
        </w:rPr>
        <w:t xml:space="preserve"> </w:t>
      </w:r>
    </w:p>
    <w:p w14:paraId="2B9E381D" w14:textId="77777777" w:rsidR="00C32059" w:rsidRPr="00C32059" w:rsidRDefault="00C32059" w:rsidP="00C32059">
      <w:pPr>
        <w:pStyle w:val="NormalWeb"/>
        <w:spacing w:line="360" w:lineRule="auto"/>
        <w:rPr>
          <w:rFonts w:asciiTheme="majorHAnsi" w:hAnsiTheme="majorHAnsi" w:cstheme="majorHAnsi"/>
          <w:sz w:val="24"/>
          <w:szCs w:val="24"/>
        </w:rPr>
      </w:pPr>
    </w:p>
    <w:p w14:paraId="6FDB8979" w14:textId="77777777" w:rsidR="00C32059" w:rsidRPr="00C32059" w:rsidRDefault="00C32059" w:rsidP="00C32059">
      <w:pPr>
        <w:pStyle w:val="NormalWeb"/>
        <w:spacing w:line="360" w:lineRule="auto"/>
        <w:rPr>
          <w:rFonts w:asciiTheme="majorHAnsi" w:hAnsiTheme="majorHAnsi" w:cstheme="majorHAnsi"/>
          <w:sz w:val="24"/>
          <w:szCs w:val="24"/>
        </w:rPr>
      </w:pPr>
      <w:r w:rsidRPr="00C32059">
        <w:rPr>
          <w:rFonts w:asciiTheme="majorHAnsi" w:hAnsiTheme="majorHAnsi" w:cstheme="majorHAnsi"/>
          <w:sz w:val="24"/>
          <w:szCs w:val="24"/>
        </w:rPr>
        <w:t>El estudio de ASUFIN concluyó que las plataformas no valoran el riesgo de sus clientes, sino todo lo contrario, buscan una mayor comercialización de nuevos productos, aumentando el número de divisas para comprar y con políticas comerciales bastante agresivas y sin advertencias de las dificultades del mercado.</w:t>
      </w:r>
    </w:p>
    <w:p w14:paraId="5435D819" w14:textId="77777777" w:rsidR="00C32059" w:rsidRPr="00C32059" w:rsidRDefault="00C32059" w:rsidP="00C32059">
      <w:pPr>
        <w:pStyle w:val="NormalWeb"/>
        <w:spacing w:line="360" w:lineRule="auto"/>
        <w:rPr>
          <w:rFonts w:asciiTheme="majorHAnsi" w:hAnsiTheme="majorHAnsi" w:cstheme="majorHAnsi"/>
          <w:sz w:val="24"/>
          <w:szCs w:val="24"/>
        </w:rPr>
      </w:pPr>
      <w:r w:rsidRPr="00C32059">
        <w:rPr>
          <w:rFonts w:asciiTheme="majorHAnsi" w:hAnsiTheme="majorHAnsi" w:cstheme="majorHAnsi"/>
          <w:sz w:val="24"/>
          <w:szCs w:val="24"/>
        </w:rPr>
        <w:lastRenderedPageBreak/>
        <w:t xml:space="preserve">En concreto, cuando la inversión se sitúa a la baja, incitan a que se compre más y especialmente se hace énfasis en </w:t>
      </w:r>
      <w:proofErr w:type="spellStart"/>
      <w:r w:rsidRPr="00C32059">
        <w:rPr>
          <w:rFonts w:asciiTheme="majorHAnsi" w:hAnsiTheme="majorHAnsi" w:cstheme="majorHAnsi"/>
          <w:sz w:val="24"/>
          <w:szCs w:val="24"/>
        </w:rPr>
        <w:t>criptoactivos</w:t>
      </w:r>
      <w:proofErr w:type="spellEnd"/>
      <w:r w:rsidRPr="00C32059">
        <w:rPr>
          <w:rFonts w:asciiTheme="majorHAnsi" w:hAnsiTheme="majorHAnsi" w:cstheme="majorHAnsi"/>
          <w:sz w:val="24"/>
          <w:szCs w:val="24"/>
        </w:rPr>
        <w:t xml:space="preserve"> (monedas y tokens) propios y nuevos que, como hemos indicado, son precisamente los que tienen más riesgo por su mayor volatilidad. De hecho, </w:t>
      </w:r>
      <w:proofErr w:type="spellStart"/>
      <w:r w:rsidRPr="00C32059">
        <w:rPr>
          <w:rFonts w:asciiTheme="majorHAnsi" w:hAnsiTheme="majorHAnsi" w:cstheme="majorHAnsi"/>
          <w:sz w:val="24"/>
          <w:szCs w:val="24"/>
        </w:rPr>
        <w:t>Binance</w:t>
      </w:r>
      <w:proofErr w:type="spellEnd"/>
      <w:r w:rsidRPr="00C32059">
        <w:rPr>
          <w:rFonts w:asciiTheme="majorHAnsi" w:hAnsiTheme="majorHAnsi" w:cstheme="majorHAnsi"/>
          <w:sz w:val="24"/>
          <w:szCs w:val="24"/>
        </w:rPr>
        <w:t xml:space="preserve"> sigue siendo la única que ofrece poner límites en precios a la baja o al alza (lo que se conoce como stop </w:t>
      </w:r>
      <w:proofErr w:type="spellStart"/>
      <w:r w:rsidRPr="00C32059">
        <w:rPr>
          <w:rFonts w:asciiTheme="majorHAnsi" w:hAnsiTheme="majorHAnsi" w:cstheme="majorHAnsi"/>
          <w:sz w:val="24"/>
          <w:szCs w:val="24"/>
        </w:rPr>
        <w:t>limit</w:t>
      </w:r>
      <w:proofErr w:type="spellEnd"/>
      <w:r w:rsidRPr="00C32059">
        <w:rPr>
          <w:rFonts w:asciiTheme="majorHAnsi" w:hAnsiTheme="majorHAnsi" w:cstheme="majorHAnsi"/>
          <w:sz w:val="24"/>
          <w:szCs w:val="24"/>
        </w:rPr>
        <w:t>) que al menos permite controlar, aunque manualmente, el riesgo de la cartera.</w:t>
      </w:r>
    </w:p>
    <w:p w14:paraId="30B01BB6" w14:textId="77777777" w:rsidR="00C32059" w:rsidRPr="00C32059" w:rsidRDefault="00C32059" w:rsidP="00C32059">
      <w:pPr>
        <w:pStyle w:val="NormalWeb"/>
        <w:spacing w:line="360" w:lineRule="auto"/>
        <w:rPr>
          <w:rFonts w:asciiTheme="majorHAnsi" w:hAnsiTheme="majorHAnsi" w:cstheme="majorHAnsi"/>
          <w:sz w:val="24"/>
          <w:szCs w:val="24"/>
        </w:rPr>
      </w:pPr>
      <w:r w:rsidRPr="00C32059">
        <w:rPr>
          <w:rFonts w:asciiTheme="majorHAnsi" w:hAnsiTheme="majorHAnsi" w:cstheme="majorHAnsi"/>
          <w:sz w:val="24"/>
          <w:szCs w:val="24"/>
        </w:rPr>
        <w:t xml:space="preserve">En el capítulo de la atención al cliente, ésta se sigue centrando en centros de ayuda en línea, con pocos cambios en los procedimientos: la apertura de </w:t>
      </w:r>
      <w:proofErr w:type="gramStart"/>
      <w:r w:rsidRPr="00C32059">
        <w:rPr>
          <w:rFonts w:asciiTheme="majorHAnsi" w:hAnsiTheme="majorHAnsi" w:cstheme="majorHAnsi"/>
          <w:sz w:val="24"/>
          <w:szCs w:val="24"/>
        </w:rPr>
        <w:t>tickets</w:t>
      </w:r>
      <w:proofErr w:type="gramEnd"/>
      <w:r w:rsidRPr="00C32059">
        <w:rPr>
          <w:rFonts w:asciiTheme="majorHAnsi" w:hAnsiTheme="majorHAnsi" w:cstheme="majorHAnsi"/>
          <w:sz w:val="24"/>
          <w:szCs w:val="24"/>
        </w:rPr>
        <w:t xml:space="preserve"> o el uso del chat online, siendo solo la plataforma española Bit2me la única que ofrece de forma directa un número de teléfono de atención al usuario.</w:t>
      </w:r>
    </w:p>
    <w:p w14:paraId="7C8A44F0" w14:textId="6F23ECC8" w:rsidR="004E1F8F" w:rsidRDefault="00C32059" w:rsidP="00C32059">
      <w:pPr>
        <w:pStyle w:val="NormalWeb"/>
        <w:spacing w:line="360" w:lineRule="auto"/>
        <w:rPr>
          <w:rFonts w:asciiTheme="majorHAnsi" w:hAnsiTheme="majorHAnsi" w:cstheme="majorHAnsi"/>
          <w:sz w:val="24"/>
          <w:szCs w:val="24"/>
        </w:rPr>
      </w:pPr>
      <w:r w:rsidRPr="00C32059">
        <w:rPr>
          <w:rFonts w:asciiTheme="majorHAnsi" w:hAnsiTheme="majorHAnsi" w:cstheme="majorHAnsi"/>
          <w:sz w:val="24"/>
          <w:szCs w:val="24"/>
        </w:rPr>
        <w:t xml:space="preserve">Con respecto a </w:t>
      </w:r>
      <w:proofErr w:type="spellStart"/>
      <w:r w:rsidRPr="00C32059">
        <w:rPr>
          <w:rFonts w:asciiTheme="majorHAnsi" w:hAnsiTheme="majorHAnsi" w:cstheme="majorHAnsi"/>
          <w:sz w:val="24"/>
          <w:szCs w:val="24"/>
        </w:rPr>
        <w:t>Coinbase</w:t>
      </w:r>
      <w:proofErr w:type="spellEnd"/>
      <w:r w:rsidRPr="00C32059">
        <w:rPr>
          <w:rFonts w:asciiTheme="majorHAnsi" w:hAnsiTheme="majorHAnsi" w:cstheme="majorHAnsi"/>
          <w:sz w:val="24"/>
          <w:szCs w:val="24"/>
        </w:rPr>
        <w:t xml:space="preserve"> y Crypto.com, se mantienen sus procedimientos de reclamación en Malta e Irlanda, respectivamente, con toda su información esencial en inglés.</w:t>
      </w:r>
    </w:p>
    <w:p w14:paraId="570B6741" w14:textId="6B2CEA44" w:rsidR="004E1F8F" w:rsidRPr="003E12DA" w:rsidRDefault="00C17649" w:rsidP="001E33EE">
      <w:pPr>
        <w:pStyle w:val="NormalWeb"/>
        <w:spacing w:line="360" w:lineRule="auto"/>
        <w:rPr>
          <w:rFonts w:asciiTheme="majorHAnsi" w:hAnsiTheme="majorHAnsi" w:cstheme="majorHAnsi"/>
          <w:b/>
          <w:bCs/>
          <w:color w:val="FF40FF"/>
          <w:sz w:val="24"/>
          <w:szCs w:val="24"/>
        </w:rPr>
      </w:pPr>
      <w:r>
        <w:rPr>
          <w:rFonts w:ascii="Open Sans" w:eastAsia="Malgun Gothic Semilight" w:hAnsi="Open Sans" w:cs="Open Sans"/>
          <w:b/>
          <w:color w:val="CC006A"/>
          <w:kern w:val="36"/>
          <w:sz w:val="22"/>
          <w:szCs w:val="22"/>
          <w:lang w:val="es-ES_tradnl"/>
        </w:rPr>
        <w:t>xxxx</w:t>
      </w:r>
    </w:p>
    <w:p w14:paraId="5586F072" w14:textId="0CC16DC4" w:rsidR="003E12DA" w:rsidRDefault="003E12DA" w:rsidP="001E33EE">
      <w:pPr>
        <w:pStyle w:val="NormalWeb"/>
        <w:spacing w:line="360" w:lineRule="auto"/>
        <w:rPr>
          <w:rFonts w:asciiTheme="majorHAnsi" w:hAnsiTheme="majorHAnsi" w:cstheme="majorHAnsi"/>
          <w:sz w:val="24"/>
          <w:szCs w:val="24"/>
        </w:rPr>
      </w:pPr>
      <w:r>
        <w:rPr>
          <w:rFonts w:asciiTheme="majorHAnsi" w:hAnsiTheme="majorHAnsi" w:cstheme="majorHAnsi"/>
          <w:sz w:val="24"/>
          <w:szCs w:val="24"/>
        </w:rPr>
        <w:t>Agradeciéndole de antemano la atención, me despido de usted atentamente,</w:t>
      </w:r>
    </w:p>
    <w:p w14:paraId="739CC05B" w14:textId="77777777" w:rsidR="00EA087A" w:rsidRDefault="00EA087A" w:rsidP="001E33EE">
      <w:pPr>
        <w:pStyle w:val="NormalWeb"/>
        <w:spacing w:line="360" w:lineRule="auto"/>
        <w:rPr>
          <w:rFonts w:asciiTheme="majorHAnsi" w:hAnsiTheme="majorHAnsi" w:cstheme="majorHAnsi"/>
          <w:sz w:val="24"/>
          <w:szCs w:val="24"/>
        </w:rPr>
      </w:pPr>
    </w:p>
    <w:p w14:paraId="0AB60F8D" w14:textId="7AD9B353" w:rsidR="004E1F8F" w:rsidRDefault="004E1F8F" w:rsidP="00EA087A">
      <w:pPr>
        <w:pStyle w:val="NormalWeb"/>
        <w:spacing w:line="360" w:lineRule="auto"/>
        <w:jc w:val="right"/>
        <w:rPr>
          <w:rFonts w:asciiTheme="majorHAnsi" w:hAnsiTheme="majorHAnsi" w:cstheme="majorHAnsi"/>
          <w:sz w:val="24"/>
          <w:szCs w:val="24"/>
        </w:rPr>
      </w:pPr>
      <w:r>
        <w:rPr>
          <w:rFonts w:asciiTheme="majorHAnsi" w:hAnsiTheme="majorHAnsi" w:cstheme="majorHAnsi"/>
          <w:sz w:val="24"/>
          <w:szCs w:val="24"/>
        </w:rPr>
        <w:t>Patricia Suárez Ramírez</w:t>
      </w:r>
    </w:p>
    <w:p w14:paraId="1F703595" w14:textId="77777777" w:rsidR="00BF5C56" w:rsidRDefault="004E1F8F" w:rsidP="00BF5C56">
      <w:pPr>
        <w:rPr>
          <w:rFonts w:eastAsia="Malgun Gothic Semilight"/>
          <w:b/>
          <w:color w:val="404040" w:themeColor="text1" w:themeTint="BF"/>
          <w:sz w:val="20"/>
          <w:szCs w:val="20"/>
          <w:lang w:val="es-ES_tradnl"/>
        </w:rPr>
      </w:pPr>
      <w:r>
        <w:rPr>
          <w:rFonts w:asciiTheme="majorHAnsi" w:hAnsiTheme="majorHAnsi" w:cstheme="majorHAnsi"/>
          <w:sz w:val="24"/>
          <w:szCs w:val="24"/>
        </w:rPr>
        <w:t xml:space="preserve">  </w:t>
      </w:r>
    </w:p>
    <w:p w14:paraId="2A738289" w14:textId="77777777" w:rsidR="00B7070A" w:rsidRDefault="00B7070A" w:rsidP="00B7070A">
      <w:pPr>
        <w:pBdr>
          <w:top w:val="single" w:sz="4" w:space="1" w:color="B63494"/>
          <w:left w:val="single" w:sz="4" w:space="4" w:color="B63494"/>
          <w:bottom w:val="single" w:sz="4" w:space="1" w:color="B63494"/>
          <w:right w:val="single" w:sz="4" w:space="4" w:color="B63494"/>
        </w:pBdr>
        <w:rPr>
          <w:rFonts w:eastAsia="Malgun Gothic Semilight" w:cs="Malgun Gothic Semilight"/>
          <w:color w:val="4A442A" w:themeColor="background2" w:themeShade="40"/>
          <w:sz w:val="20"/>
          <w:szCs w:val="20"/>
        </w:rPr>
      </w:pPr>
      <w:r w:rsidRPr="00F3192A">
        <w:rPr>
          <w:rFonts w:eastAsia="Malgun Gothic Semilight" w:cs="Malgun Gothic Semilight"/>
          <w:color w:val="CC006A"/>
          <w:kern w:val="36"/>
          <w:sz w:val="20"/>
          <w:szCs w:val="20"/>
        </w:rPr>
        <w:t>ASUFIN</w:t>
      </w:r>
      <w:r w:rsidRPr="00E31A91">
        <w:rPr>
          <w:rFonts w:eastAsia="Malgun Gothic Semilight" w:cs="Malgun Gothic Semilight"/>
          <w:sz w:val="20"/>
          <w:szCs w:val="20"/>
        </w:rPr>
        <w:t xml:space="preserve"> </w:t>
      </w:r>
      <w:r w:rsidRPr="00E31A91">
        <w:rPr>
          <w:rFonts w:eastAsia="Malgun Gothic Semilight" w:cs="Malgun Gothic Semilight"/>
          <w:color w:val="4A442A" w:themeColor="background2" w:themeShade="40"/>
          <w:sz w:val="20"/>
          <w:szCs w:val="20"/>
        </w:rPr>
        <w:t xml:space="preserve">es una asociación sin ánimo de lucro fundada </w:t>
      </w:r>
      <w:r>
        <w:rPr>
          <w:rFonts w:eastAsia="Malgun Gothic Semilight" w:cs="Malgun Gothic Semilight"/>
          <w:color w:val="4A442A" w:themeColor="background2" w:themeShade="40"/>
          <w:sz w:val="20"/>
          <w:szCs w:val="20"/>
        </w:rPr>
        <w:t xml:space="preserve">en 2009 </w:t>
      </w:r>
      <w:r w:rsidRPr="00E31A91">
        <w:rPr>
          <w:rFonts w:eastAsia="Malgun Gothic Semilight" w:cs="Malgun Gothic Semilight"/>
          <w:color w:val="4A442A" w:themeColor="background2" w:themeShade="40"/>
          <w:sz w:val="20"/>
          <w:szCs w:val="20"/>
        </w:rPr>
        <w:t>para la defensa del consumidor de productos financieros. Está inscrita con el nr. 21 en el Registro Estatal de Asociaciones de Consumidores y Usuarios (REACU).</w:t>
      </w:r>
    </w:p>
    <w:p w14:paraId="2C639A1D" w14:textId="77777777" w:rsidR="00B7070A" w:rsidRDefault="00B7070A" w:rsidP="00B7070A">
      <w:pPr>
        <w:pBdr>
          <w:top w:val="single" w:sz="4" w:space="1" w:color="B63494"/>
          <w:left w:val="single" w:sz="4" w:space="4" w:color="B63494"/>
          <w:bottom w:val="single" w:sz="4" w:space="1" w:color="B63494"/>
          <w:right w:val="single" w:sz="4" w:space="4" w:color="B63494"/>
        </w:pBdr>
        <w:rPr>
          <w:rFonts w:eastAsia="Malgun Gothic Semilight" w:cs="Malgun Gothic Semilight"/>
          <w:color w:val="4A442A" w:themeColor="background2" w:themeShade="40"/>
          <w:sz w:val="20"/>
          <w:szCs w:val="20"/>
        </w:rPr>
      </w:pPr>
      <w:r w:rsidRPr="00F3192A">
        <w:rPr>
          <w:rFonts w:eastAsia="Malgun Gothic Semilight" w:cs="Malgun Gothic Semilight"/>
          <w:color w:val="CC006A"/>
          <w:kern w:val="36"/>
          <w:sz w:val="20"/>
          <w:szCs w:val="20"/>
        </w:rPr>
        <w:t>ASUFIN</w:t>
      </w:r>
      <w:r>
        <w:rPr>
          <w:rFonts w:eastAsia="Malgun Gothic Semilight" w:cs="Malgun Gothic Semilight"/>
          <w:color w:val="4A442A" w:themeColor="background2" w:themeShade="40"/>
          <w:sz w:val="20"/>
          <w:szCs w:val="20"/>
        </w:rPr>
        <w:t xml:space="preserve"> forma parte de las asociaciones europeas BEUC, </w:t>
      </w:r>
      <w:proofErr w:type="spellStart"/>
      <w:r>
        <w:rPr>
          <w:rFonts w:eastAsia="Malgun Gothic Semilight" w:cs="Malgun Gothic Semilight"/>
          <w:color w:val="4A442A" w:themeColor="background2" w:themeShade="40"/>
          <w:sz w:val="20"/>
          <w:szCs w:val="20"/>
        </w:rPr>
        <w:t>Finance</w:t>
      </w:r>
      <w:proofErr w:type="spellEnd"/>
      <w:r>
        <w:rPr>
          <w:rFonts w:eastAsia="Malgun Gothic Semilight" w:cs="Malgun Gothic Semilight"/>
          <w:color w:val="4A442A" w:themeColor="background2" w:themeShade="40"/>
          <w:sz w:val="20"/>
          <w:szCs w:val="20"/>
        </w:rPr>
        <w:t xml:space="preserve"> </w:t>
      </w:r>
      <w:proofErr w:type="spellStart"/>
      <w:r>
        <w:rPr>
          <w:rFonts w:eastAsia="Malgun Gothic Semilight" w:cs="Malgun Gothic Semilight"/>
          <w:color w:val="4A442A" w:themeColor="background2" w:themeShade="40"/>
          <w:sz w:val="20"/>
          <w:szCs w:val="20"/>
        </w:rPr>
        <w:t>Watch</w:t>
      </w:r>
      <w:proofErr w:type="spellEnd"/>
      <w:r>
        <w:rPr>
          <w:rFonts w:eastAsia="Malgun Gothic Semilight" w:cs="Malgun Gothic Semilight"/>
          <w:color w:val="4A442A" w:themeColor="background2" w:themeShade="40"/>
          <w:sz w:val="20"/>
          <w:szCs w:val="20"/>
        </w:rPr>
        <w:t xml:space="preserve">, Digital Euro </w:t>
      </w:r>
      <w:proofErr w:type="spellStart"/>
      <w:r>
        <w:rPr>
          <w:rFonts w:eastAsia="Malgun Gothic Semilight" w:cs="Malgun Gothic Semilight"/>
          <w:color w:val="4A442A" w:themeColor="background2" w:themeShade="40"/>
          <w:sz w:val="20"/>
          <w:szCs w:val="20"/>
        </w:rPr>
        <w:t>Association</w:t>
      </w:r>
      <w:proofErr w:type="spellEnd"/>
      <w:r>
        <w:rPr>
          <w:rFonts w:eastAsia="Malgun Gothic Semilight" w:cs="Malgun Gothic Semilight"/>
          <w:color w:val="4A442A" w:themeColor="background2" w:themeShade="40"/>
          <w:sz w:val="20"/>
          <w:szCs w:val="20"/>
        </w:rPr>
        <w:t xml:space="preserve"> y </w:t>
      </w:r>
      <w:proofErr w:type="spellStart"/>
      <w:r>
        <w:rPr>
          <w:rFonts w:eastAsia="Malgun Gothic Semilight" w:cs="Malgun Gothic Semilight"/>
          <w:color w:val="4A442A" w:themeColor="background2" w:themeShade="40"/>
          <w:sz w:val="20"/>
          <w:szCs w:val="20"/>
        </w:rPr>
        <w:t>Spainsif</w:t>
      </w:r>
      <w:proofErr w:type="spellEnd"/>
      <w:r>
        <w:rPr>
          <w:rFonts w:eastAsia="Malgun Gothic Semilight" w:cs="Malgun Gothic Semilight"/>
          <w:color w:val="4A442A" w:themeColor="background2" w:themeShade="40"/>
          <w:sz w:val="20"/>
          <w:szCs w:val="20"/>
        </w:rPr>
        <w:t>. ASUFIN forma parte de Comités consultivos de instituciones europeas en representación de los usuarios financieros.</w:t>
      </w:r>
    </w:p>
    <w:p w14:paraId="59AAB664" w14:textId="4E3149AD" w:rsidR="00BF5C56" w:rsidRDefault="00B7070A" w:rsidP="00BF5C56">
      <w:pPr>
        <w:pBdr>
          <w:top w:val="single" w:sz="4" w:space="1" w:color="B63494"/>
          <w:left w:val="single" w:sz="4" w:space="4" w:color="B63494"/>
          <w:bottom w:val="single" w:sz="4" w:space="1" w:color="B63494"/>
          <w:right w:val="single" w:sz="4" w:space="4" w:color="B63494"/>
        </w:pBdr>
        <w:rPr>
          <w:rFonts w:eastAsia="Malgun Gothic Semilight" w:cs="Malgun Gothic Semilight"/>
          <w:color w:val="4A442A" w:themeColor="background2" w:themeShade="40"/>
          <w:sz w:val="20"/>
          <w:szCs w:val="20"/>
        </w:rPr>
      </w:pPr>
      <w:r w:rsidRPr="00F3192A">
        <w:rPr>
          <w:rFonts w:eastAsia="Malgun Gothic Semilight" w:cs="Malgun Gothic Semilight"/>
          <w:color w:val="CC006A"/>
          <w:kern w:val="36"/>
          <w:sz w:val="20"/>
          <w:szCs w:val="20"/>
        </w:rPr>
        <w:t>ASUFIN</w:t>
      </w:r>
      <w:r w:rsidRPr="00E31A91">
        <w:rPr>
          <w:rFonts w:eastAsia="Malgun Gothic Semilight" w:cs="Malgun Gothic Semilight"/>
          <w:color w:val="4A442A" w:themeColor="background2" w:themeShade="40"/>
          <w:sz w:val="20"/>
          <w:szCs w:val="20"/>
        </w:rPr>
        <w:t xml:space="preserve"> </w:t>
      </w:r>
      <w:r>
        <w:rPr>
          <w:rFonts w:eastAsia="Malgun Gothic Semilight" w:cs="Malgun Gothic Semilight"/>
          <w:color w:val="4A442A" w:themeColor="background2" w:themeShade="40"/>
          <w:sz w:val="20"/>
          <w:szCs w:val="20"/>
        </w:rPr>
        <w:t xml:space="preserve">desarrolla, entre otros, programas de educación financiera y digital, sobre-endeudamiento y préstamo responsable, vivienda, seguros, inversión y finanzas sostenibles en el marco de la agenda 2030. Miembro del programa </w:t>
      </w:r>
      <w:r w:rsidRPr="000D5DD5">
        <w:rPr>
          <w:rFonts w:eastAsia="Malgun Gothic Semilight" w:cs="Malgun Gothic Semilight"/>
          <w:b/>
          <w:color w:val="4A442A" w:themeColor="background2" w:themeShade="40"/>
          <w:sz w:val="20"/>
          <w:szCs w:val="20"/>
        </w:rPr>
        <w:t>Finanzas para todos</w:t>
      </w:r>
      <w:r>
        <w:rPr>
          <w:rFonts w:eastAsia="Malgun Gothic Semilight" w:cs="Malgun Gothic Semilight"/>
          <w:color w:val="4A442A" w:themeColor="background2" w:themeShade="40"/>
          <w:sz w:val="20"/>
          <w:szCs w:val="20"/>
        </w:rPr>
        <w:t xml:space="preserve"> promovido por el Banco de España y la CNMV. Premio Educación Financiera 2021.</w:t>
      </w:r>
    </w:p>
    <w:sectPr w:rsidR="00BF5C56" w:rsidSect="00170CD4">
      <w:headerReference w:type="default" r:id="rId11"/>
      <w:footerReference w:type="default" r:id="rId12"/>
      <w:pgSz w:w="11900" w:h="16840"/>
      <w:pgMar w:top="2268" w:right="1418" w:bottom="1276" w:left="1418"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4BF0D" w14:textId="77777777" w:rsidR="00433D5C" w:rsidRDefault="00433D5C" w:rsidP="00DA1912">
      <w:r>
        <w:separator/>
      </w:r>
    </w:p>
  </w:endnote>
  <w:endnote w:type="continuationSeparator" w:id="0">
    <w:p w14:paraId="77AFA69E" w14:textId="77777777" w:rsidR="00433D5C" w:rsidRDefault="00433D5C" w:rsidP="00DA1912">
      <w:r>
        <w:continuationSeparator/>
      </w:r>
    </w:p>
  </w:endnote>
  <w:endnote w:type="continuationNotice" w:id="1">
    <w:p w14:paraId="78AB7B77" w14:textId="77777777" w:rsidR="00CB715F" w:rsidRDefault="00CB71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Open Sans">
    <w:panose1 w:val="020B03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ontserrat">
    <w:panose1 w:val="00000500000000000000"/>
    <w:charset w:val="4D"/>
    <w:family w:val="auto"/>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Semilight">
    <w:panose1 w:val="020B0502040204020203"/>
    <w:charset w:val="80"/>
    <w:family w:val="swiss"/>
    <w:pitch w:val="variable"/>
    <w:sig w:usb0="900002AF" w:usb1="09D77CFB" w:usb2="00000012" w:usb3="00000000" w:csb0="003E01BD"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EF25D" w14:textId="77777777" w:rsidR="004E1F8F" w:rsidRDefault="004E1F8F" w:rsidP="00324E0A">
    <w:pPr>
      <w:pStyle w:val="Piedepgina"/>
      <w:tabs>
        <w:tab w:val="clear" w:pos="8504"/>
        <w:tab w:val="right" w:pos="9923"/>
      </w:tabs>
      <w:ind w:right="-1701" w:hanging="2835"/>
      <w:jc w:val="right"/>
    </w:pPr>
  </w:p>
  <w:p w14:paraId="7274D38A" w14:textId="77777777" w:rsidR="004E1F8F" w:rsidRPr="00170CD4" w:rsidRDefault="004E1F8F" w:rsidP="00170CD4">
    <w:pPr>
      <w:pStyle w:val="Piedepgina"/>
      <w:pBdr>
        <w:top w:val="single" w:sz="12" w:space="1" w:color="56A944"/>
      </w:pBdr>
      <w:tabs>
        <w:tab w:val="clear" w:pos="8504"/>
      </w:tabs>
      <w:spacing w:after="0" w:line="240" w:lineRule="auto"/>
      <w:ind w:left="-567" w:right="-575"/>
      <w:jc w:val="center"/>
      <w:rPr>
        <w:rFonts w:cs="Times New Roman"/>
        <w:color w:val="808080" w:themeColor="background1" w:themeShade="80"/>
        <w:sz w:val="16"/>
        <w:szCs w:val="16"/>
      </w:rPr>
    </w:pPr>
  </w:p>
  <w:p w14:paraId="06E45BB5" w14:textId="77777777" w:rsidR="004E1F8F" w:rsidRDefault="004E1F8F" w:rsidP="00170CD4">
    <w:pPr>
      <w:pStyle w:val="Piedepgina"/>
      <w:tabs>
        <w:tab w:val="clear" w:pos="8504"/>
      </w:tabs>
      <w:spacing w:after="0" w:line="240" w:lineRule="auto"/>
      <w:ind w:left="-567" w:right="-1004"/>
      <w:jc w:val="center"/>
      <w:rPr>
        <w:rFonts w:cs="Times New Roman"/>
        <w:color w:val="808080" w:themeColor="background1" w:themeShade="80"/>
        <w:sz w:val="18"/>
        <w:szCs w:val="18"/>
      </w:rPr>
    </w:pPr>
    <w:r>
      <w:rPr>
        <w:rFonts w:cs="Times New Roman"/>
        <w:color w:val="808080" w:themeColor="background1" w:themeShade="80"/>
        <w:sz w:val="18"/>
        <w:szCs w:val="18"/>
      </w:rPr>
      <w:t xml:space="preserve">Plaza de las Cortes, 4 – 4D – 28014 Madrid – Tel. </w:t>
    </w:r>
    <w:r w:rsidRPr="002346FC">
      <w:rPr>
        <w:rFonts w:cs="Times New Roman"/>
        <w:color w:val="808080" w:themeColor="background1" w:themeShade="80"/>
        <w:sz w:val="18"/>
        <w:szCs w:val="18"/>
      </w:rPr>
      <w:t>915 327 583</w:t>
    </w:r>
    <w:r>
      <w:rPr>
        <w:rFonts w:cs="Times New Roman"/>
        <w:color w:val="808080" w:themeColor="background1" w:themeShade="80"/>
        <w:sz w:val="18"/>
        <w:szCs w:val="18"/>
      </w:rPr>
      <w:t xml:space="preserve"> – </w:t>
    </w:r>
    <w:r w:rsidRPr="002346FC">
      <w:rPr>
        <w:rFonts w:cs="Times New Roman"/>
        <w:color w:val="808080" w:themeColor="background1" w:themeShade="80"/>
        <w:sz w:val="18"/>
        <w:szCs w:val="18"/>
      </w:rPr>
      <w:t>www.asufin</w:t>
    </w:r>
    <w:r>
      <w:rPr>
        <w:rFonts w:cs="Times New Roman"/>
        <w:color w:val="808080" w:themeColor="background1" w:themeShade="80"/>
        <w:sz w:val="18"/>
        <w:szCs w:val="18"/>
      </w:rPr>
      <w:t xml:space="preserve">.com - info@asufin.com </w:t>
    </w:r>
  </w:p>
  <w:p w14:paraId="019EEAED" w14:textId="77777777" w:rsidR="004E1F8F" w:rsidRDefault="004E1F8F" w:rsidP="00170CD4">
    <w:pPr>
      <w:pStyle w:val="Piedepgina"/>
      <w:tabs>
        <w:tab w:val="clear" w:pos="8504"/>
      </w:tabs>
      <w:spacing w:after="0" w:line="240" w:lineRule="auto"/>
      <w:ind w:left="-567" w:right="-1004"/>
      <w:jc w:val="center"/>
      <w:rPr>
        <w:rFonts w:cs="Times New Roman"/>
        <w:color w:val="808080" w:themeColor="background1" w:themeShade="80"/>
        <w:sz w:val="18"/>
        <w:szCs w:val="18"/>
      </w:rPr>
    </w:pPr>
    <w:r>
      <w:rPr>
        <w:rFonts w:cs="Times New Roman"/>
        <w:color w:val="808080" w:themeColor="background1" w:themeShade="80"/>
        <w:sz w:val="18"/>
        <w:szCs w:val="18"/>
      </w:rPr>
      <w:t xml:space="preserve">CIF </w:t>
    </w:r>
    <w:r w:rsidRPr="002346FC">
      <w:rPr>
        <w:rFonts w:cs="Times New Roman"/>
        <w:color w:val="808080" w:themeColor="background1" w:themeShade="80"/>
        <w:sz w:val="18"/>
        <w:szCs w:val="18"/>
      </w:rPr>
      <w:t>G85769743</w:t>
    </w:r>
    <w:r>
      <w:rPr>
        <w:rFonts w:cs="Times New Roman"/>
        <w:color w:val="808080" w:themeColor="background1" w:themeShade="80"/>
        <w:sz w:val="18"/>
        <w:szCs w:val="18"/>
      </w:rPr>
      <w:t xml:space="preserve"> – Registro Estatal de Asociaciones de Consumidores y Usuarios nr. 21</w:t>
    </w:r>
  </w:p>
  <w:p w14:paraId="48A7341A" w14:textId="77777777" w:rsidR="004E1F8F" w:rsidRDefault="004E1F8F" w:rsidP="00170CD4">
    <w:pPr>
      <w:pStyle w:val="Piedepgina"/>
      <w:tabs>
        <w:tab w:val="clear" w:pos="8504"/>
      </w:tabs>
      <w:spacing w:after="0" w:line="240" w:lineRule="auto"/>
      <w:ind w:left="-567" w:right="-1004"/>
      <w:jc w:val="center"/>
      <w:rPr>
        <w:rFonts w:cs="Times New Roman"/>
        <w:color w:val="808080" w:themeColor="background1" w:themeShade="80"/>
        <w:sz w:val="18"/>
        <w:szCs w:val="18"/>
      </w:rPr>
    </w:pPr>
    <w:r w:rsidRPr="00DB7B00">
      <w:rPr>
        <w:rFonts w:cs="Times New Roman"/>
        <w:color w:val="808080" w:themeColor="background1" w:themeShade="80"/>
        <w:sz w:val="18"/>
        <w:szCs w:val="18"/>
      </w:rPr>
      <w:fldChar w:fldCharType="begin"/>
    </w:r>
    <w:r w:rsidRPr="00DB7B00">
      <w:rPr>
        <w:rFonts w:cs="Times New Roman"/>
        <w:color w:val="808080" w:themeColor="background1" w:themeShade="80"/>
        <w:sz w:val="18"/>
        <w:szCs w:val="18"/>
      </w:rPr>
      <w:instrText xml:space="preserve"> PAGE </w:instrText>
    </w:r>
    <w:r w:rsidRPr="00DB7B00">
      <w:rPr>
        <w:rFonts w:cs="Times New Roman"/>
        <w:color w:val="808080" w:themeColor="background1" w:themeShade="80"/>
        <w:sz w:val="18"/>
        <w:szCs w:val="18"/>
      </w:rPr>
      <w:fldChar w:fldCharType="separate"/>
    </w:r>
    <w:r w:rsidR="00A11622">
      <w:rPr>
        <w:rFonts w:cs="Times New Roman"/>
        <w:noProof/>
        <w:color w:val="808080" w:themeColor="background1" w:themeShade="80"/>
        <w:sz w:val="18"/>
        <w:szCs w:val="18"/>
      </w:rPr>
      <w:t>1</w:t>
    </w:r>
    <w:r w:rsidRPr="00DB7B00">
      <w:rPr>
        <w:rFonts w:cs="Times New Roman"/>
        <w:color w:val="808080" w:themeColor="background1" w:themeShade="80"/>
        <w:sz w:val="18"/>
        <w:szCs w:val="18"/>
      </w:rPr>
      <w:fldChar w:fldCharType="end"/>
    </w:r>
    <w:r w:rsidRPr="00DB7B00">
      <w:rPr>
        <w:rFonts w:cs="Times New Roman"/>
        <w:color w:val="808080" w:themeColor="background1" w:themeShade="80"/>
        <w:sz w:val="18"/>
        <w:szCs w:val="18"/>
      </w:rPr>
      <w:t xml:space="preserve"> </w:t>
    </w:r>
    <w:r>
      <w:rPr>
        <w:rFonts w:cs="Times New Roman"/>
        <w:color w:val="808080" w:themeColor="background1" w:themeShade="80"/>
        <w:sz w:val="18"/>
        <w:szCs w:val="18"/>
      </w:rPr>
      <w:t>|</w:t>
    </w:r>
    <w:r w:rsidRPr="00DB7B00">
      <w:rPr>
        <w:rFonts w:cs="Times New Roman"/>
        <w:color w:val="808080" w:themeColor="background1" w:themeShade="80"/>
        <w:sz w:val="18"/>
        <w:szCs w:val="18"/>
      </w:rPr>
      <w:t xml:space="preserve"> </w:t>
    </w:r>
    <w:r w:rsidRPr="00DB7B00">
      <w:rPr>
        <w:rFonts w:cs="Times New Roman"/>
        <w:color w:val="808080" w:themeColor="background1" w:themeShade="80"/>
        <w:sz w:val="18"/>
        <w:szCs w:val="18"/>
      </w:rPr>
      <w:fldChar w:fldCharType="begin"/>
    </w:r>
    <w:r w:rsidRPr="00DB7B00">
      <w:rPr>
        <w:rFonts w:cs="Times New Roman"/>
        <w:color w:val="808080" w:themeColor="background1" w:themeShade="80"/>
        <w:sz w:val="18"/>
        <w:szCs w:val="18"/>
      </w:rPr>
      <w:instrText xml:space="preserve"> NUMPAGES </w:instrText>
    </w:r>
    <w:r w:rsidRPr="00DB7B00">
      <w:rPr>
        <w:rFonts w:cs="Times New Roman"/>
        <w:color w:val="808080" w:themeColor="background1" w:themeShade="80"/>
        <w:sz w:val="18"/>
        <w:szCs w:val="18"/>
      </w:rPr>
      <w:fldChar w:fldCharType="separate"/>
    </w:r>
    <w:r w:rsidR="00A11622">
      <w:rPr>
        <w:rFonts w:cs="Times New Roman"/>
        <w:noProof/>
        <w:color w:val="808080" w:themeColor="background1" w:themeShade="80"/>
        <w:sz w:val="18"/>
        <w:szCs w:val="18"/>
      </w:rPr>
      <w:t>2</w:t>
    </w:r>
    <w:r w:rsidRPr="00DB7B00">
      <w:rPr>
        <w:rFonts w:cs="Times New Roman"/>
        <w:color w:val="808080" w:themeColor="background1" w:themeShade="80"/>
        <w:sz w:val="18"/>
        <w:szCs w:val="18"/>
      </w:rPr>
      <w:fldChar w:fldCharType="end"/>
    </w:r>
  </w:p>
  <w:p w14:paraId="5186B784" w14:textId="77777777" w:rsidR="004E1F8F" w:rsidRPr="00324E0A" w:rsidRDefault="004E1F8F" w:rsidP="00170CD4">
    <w:pPr>
      <w:pStyle w:val="Piedepgina"/>
      <w:tabs>
        <w:tab w:val="clear" w:pos="8504"/>
      </w:tabs>
      <w:spacing w:after="0" w:line="240" w:lineRule="auto"/>
      <w:ind w:left="-1701" w:right="-1004"/>
      <w:rPr>
        <w:color w:val="808080" w:themeColor="background1" w:themeShade="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59995" w14:textId="77777777" w:rsidR="00433D5C" w:rsidRDefault="00433D5C" w:rsidP="00DA1912">
      <w:r>
        <w:separator/>
      </w:r>
    </w:p>
  </w:footnote>
  <w:footnote w:type="continuationSeparator" w:id="0">
    <w:p w14:paraId="57AA5171" w14:textId="77777777" w:rsidR="00433D5C" w:rsidRDefault="00433D5C" w:rsidP="00DA1912">
      <w:r>
        <w:continuationSeparator/>
      </w:r>
    </w:p>
  </w:footnote>
  <w:footnote w:type="continuationNotice" w:id="1">
    <w:p w14:paraId="01DFA741" w14:textId="77777777" w:rsidR="00CB715F" w:rsidRDefault="00CB71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0BE6E" w14:textId="77777777" w:rsidR="004E1F8F" w:rsidRDefault="004E1F8F" w:rsidP="00504C98">
    <w:pPr>
      <w:pBdr>
        <w:bottom w:val="single" w:sz="12" w:space="1" w:color="CC006A"/>
      </w:pBdr>
      <w:spacing w:after="0" w:line="240" w:lineRule="auto"/>
      <w:ind w:right="-573" w:hanging="567"/>
      <w:jc w:val="left"/>
    </w:pPr>
    <w:r>
      <w:rPr>
        <w:noProof/>
        <w:lang w:eastAsia="es-ES"/>
      </w:rPr>
      <w:drawing>
        <wp:inline distT="0" distB="0" distL="0" distR="0" wp14:anchorId="011C540C" wp14:editId="36D110F3">
          <wp:extent cx="1885732" cy="60979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_ASUFIN_LOGO_NUEVO_hor.jpg"/>
                  <pic:cNvPicPr/>
                </pic:nvPicPr>
                <pic:blipFill>
                  <a:blip r:embed="rId1">
                    <a:extLst>
                      <a:ext uri="{28A0092B-C50C-407E-A947-70E740481C1C}">
                        <a14:useLocalDpi xmlns:a14="http://schemas.microsoft.com/office/drawing/2010/main" val="0"/>
                      </a:ext>
                    </a:extLst>
                  </a:blip>
                  <a:stretch>
                    <a:fillRect/>
                  </a:stretch>
                </pic:blipFill>
                <pic:spPr>
                  <a:xfrm>
                    <a:off x="0" y="0"/>
                    <a:ext cx="1885732" cy="609795"/>
                  </a:xfrm>
                  <a:prstGeom prst="rect">
                    <a:avLst/>
                  </a:prstGeom>
                </pic:spPr>
              </pic:pic>
            </a:graphicData>
          </a:graphic>
        </wp:inline>
      </w:drawing>
    </w:r>
    <w:r>
      <w:tab/>
    </w:r>
    <w:r>
      <w:tab/>
    </w:r>
    <w:r>
      <w:tab/>
    </w:r>
    <w:r>
      <w:tab/>
    </w:r>
    <w:r>
      <w:tab/>
    </w:r>
    <w:r>
      <w:tab/>
    </w:r>
    <w:r>
      <w:tab/>
    </w:r>
    <w:r>
      <w:tab/>
    </w:r>
    <w:r>
      <w:tab/>
    </w:r>
    <w:r>
      <w:rPr>
        <w:b/>
        <w:noProof/>
        <w:lang w:eastAsia="es-ES"/>
      </w:rPr>
      <w:drawing>
        <wp:inline distT="0" distB="0" distL="0" distR="0" wp14:anchorId="0D8403C9" wp14:editId="1C91FC3B">
          <wp:extent cx="576000" cy="576000"/>
          <wp:effectExtent l="0" t="0" r="8255"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nda_2020-2030.png"/>
                  <pic:cNvPicPr/>
                </pic:nvPicPr>
                <pic:blipFill>
                  <a:blip r:embed="rId2">
                    <a:extLst>
                      <a:ext uri="{28A0092B-C50C-407E-A947-70E740481C1C}">
                        <a14:useLocalDpi xmlns:a14="http://schemas.microsoft.com/office/drawing/2010/main" val="0"/>
                      </a:ext>
                    </a:extLst>
                  </a:blip>
                  <a:stretch>
                    <a:fillRect/>
                  </a:stretch>
                </pic:blipFill>
                <pic:spPr>
                  <a:xfrm>
                    <a:off x="0" y="0"/>
                    <a:ext cx="576000" cy="576000"/>
                  </a:xfrm>
                  <a:prstGeom prst="rect">
                    <a:avLst/>
                  </a:prstGeom>
                </pic:spPr>
              </pic:pic>
            </a:graphicData>
          </a:graphic>
        </wp:inline>
      </w:drawing>
    </w:r>
  </w:p>
  <w:p w14:paraId="5F3648F4" w14:textId="77777777" w:rsidR="004E1F8F" w:rsidRPr="00E11B95" w:rsidRDefault="004E1F8F" w:rsidP="00504C98">
    <w:pPr>
      <w:pBdr>
        <w:bottom w:val="single" w:sz="12" w:space="1" w:color="CC006A"/>
      </w:pBdr>
      <w:spacing w:after="0" w:line="240" w:lineRule="auto"/>
      <w:ind w:right="-573" w:hanging="567"/>
      <w:jc w:val="lef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C7F85"/>
    <w:multiLevelType w:val="hybridMultilevel"/>
    <w:tmpl w:val="858A9AE6"/>
    <w:lvl w:ilvl="0" w:tplc="EFFC1510">
      <w:start w:val="1"/>
      <w:numFmt w:val="decimal"/>
      <w:lvlText w:val="%1."/>
      <w:lvlJc w:val="left"/>
      <w:pPr>
        <w:ind w:left="866" w:hanging="440"/>
      </w:pPr>
      <w:rPr>
        <w:rFonts w:hint="default"/>
        <w:color w:val="000000"/>
      </w:r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 w15:restartNumberingAfterBreak="0">
    <w:nsid w:val="2892167A"/>
    <w:multiLevelType w:val="hybridMultilevel"/>
    <w:tmpl w:val="09A67704"/>
    <w:lvl w:ilvl="0" w:tplc="34EED722">
      <w:start w:val="1"/>
      <w:numFmt w:val="bullet"/>
      <w:pStyle w:val="Ttulo3"/>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BD53C6A"/>
    <w:multiLevelType w:val="hybridMultilevel"/>
    <w:tmpl w:val="D9F0768C"/>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4AB550C"/>
    <w:multiLevelType w:val="hybridMultilevel"/>
    <w:tmpl w:val="E182E26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FB95367"/>
    <w:multiLevelType w:val="hybridMultilevel"/>
    <w:tmpl w:val="D73CAD9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B0F3E6E"/>
    <w:multiLevelType w:val="hybridMultilevel"/>
    <w:tmpl w:val="8D44D40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F743E82"/>
    <w:multiLevelType w:val="hybridMultilevel"/>
    <w:tmpl w:val="C79418BE"/>
    <w:lvl w:ilvl="0" w:tplc="A8A07EE0">
      <w:numFmt w:val="bullet"/>
      <w:lvlText w:val="-"/>
      <w:lvlJc w:val="left"/>
      <w:pPr>
        <w:ind w:left="720" w:hanging="360"/>
      </w:pPr>
      <w:rPr>
        <w:rFonts w:ascii="Open Sans" w:eastAsiaTheme="minorHAnsi" w:hAnsi="Open San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32332252">
    <w:abstractNumId w:val="1"/>
  </w:num>
  <w:num w:numId="2" w16cid:durableId="1940792646">
    <w:abstractNumId w:val="0"/>
  </w:num>
  <w:num w:numId="3" w16cid:durableId="1033002328">
    <w:abstractNumId w:val="6"/>
  </w:num>
  <w:num w:numId="4" w16cid:durableId="594097595">
    <w:abstractNumId w:val="4"/>
  </w:num>
  <w:num w:numId="5" w16cid:durableId="3408259">
    <w:abstractNumId w:val="2"/>
  </w:num>
  <w:num w:numId="6" w16cid:durableId="376245794">
    <w:abstractNumId w:val="3"/>
  </w:num>
  <w:num w:numId="7" w16cid:durableId="980231029">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C45"/>
    <w:rsid w:val="0000321C"/>
    <w:rsid w:val="00020F4B"/>
    <w:rsid w:val="00022709"/>
    <w:rsid w:val="00026182"/>
    <w:rsid w:val="00026B12"/>
    <w:rsid w:val="00031393"/>
    <w:rsid w:val="00040262"/>
    <w:rsid w:val="000418DF"/>
    <w:rsid w:val="000430D6"/>
    <w:rsid w:val="0004569B"/>
    <w:rsid w:val="00045B4D"/>
    <w:rsid w:val="00051438"/>
    <w:rsid w:val="000554DA"/>
    <w:rsid w:val="00064764"/>
    <w:rsid w:val="00067976"/>
    <w:rsid w:val="000729D9"/>
    <w:rsid w:val="00073248"/>
    <w:rsid w:val="00076053"/>
    <w:rsid w:val="00087699"/>
    <w:rsid w:val="0009348A"/>
    <w:rsid w:val="000939E5"/>
    <w:rsid w:val="000962F3"/>
    <w:rsid w:val="00097871"/>
    <w:rsid w:val="000C680D"/>
    <w:rsid w:val="000D1AC6"/>
    <w:rsid w:val="000F0515"/>
    <w:rsid w:val="000F137F"/>
    <w:rsid w:val="000F241B"/>
    <w:rsid w:val="000F3878"/>
    <w:rsid w:val="000F4044"/>
    <w:rsid w:val="000F7F65"/>
    <w:rsid w:val="00100AD4"/>
    <w:rsid w:val="00104E57"/>
    <w:rsid w:val="0010569D"/>
    <w:rsid w:val="00106DB3"/>
    <w:rsid w:val="00107817"/>
    <w:rsid w:val="00123024"/>
    <w:rsid w:val="0012449F"/>
    <w:rsid w:val="0012533F"/>
    <w:rsid w:val="00126E0C"/>
    <w:rsid w:val="00130C5D"/>
    <w:rsid w:val="001316E5"/>
    <w:rsid w:val="00135487"/>
    <w:rsid w:val="00141662"/>
    <w:rsid w:val="00141F84"/>
    <w:rsid w:val="001452EF"/>
    <w:rsid w:val="00156F43"/>
    <w:rsid w:val="00157409"/>
    <w:rsid w:val="00157DE6"/>
    <w:rsid w:val="0016037E"/>
    <w:rsid w:val="001655EA"/>
    <w:rsid w:val="00170CD4"/>
    <w:rsid w:val="0017482D"/>
    <w:rsid w:val="00176727"/>
    <w:rsid w:val="00190858"/>
    <w:rsid w:val="00195AC4"/>
    <w:rsid w:val="001A3C9A"/>
    <w:rsid w:val="001A4359"/>
    <w:rsid w:val="001A7E60"/>
    <w:rsid w:val="001B1264"/>
    <w:rsid w:val="001B1919"/>
    <w:rsid w:val="001B1F57"/>
    <w:rsid w:val="001B257B"/>
    <w:rsid w:val="001B6BFD"/>
    <w:rsid w:val="001C389E"/>
    <w:rsid w:val="001C6374"/>
    <w:rsid w:val="001D6979"/>
    <w:rsid w:val="001E33EE"/>
    <w:rsid w:val="001E6498"/>
    <w:rsid w:val="001F7304"/>
    <w:rsid w:val="00203E19"/>
    <w:rsid w:val="00213555"/>
    <w:rsid w:val="00213C7A"/>
    <w:rsid w:val="00214C18"/>
    <w:rsid w:val="002160C9"/>
    <w:rsid w:val="00220A4E"/>
    <w:rsid w:val="00222AA3"/>
    <w:rsid w:val="00224497"/>
    <w:rsid w:val="00225940"/>
    <w:rsid w:val="00232955"/>
    <w:rsid w:val="002429EC"/>
    <w:rsid w:val="00251F18"/>
    <w:rsid w:val="002524E1"/>
    <w:rsid w:val="00252F98"/>
    <w:rsid w:val="00255040"/>
    <w:rsid w:val="0025772D"/>
    <w:rsid w:val="0026239E"/>
    <w:rsid w:val="002671BF"/>
    <w:rsid w:val="002702F6"/>
    <w:rsid w:val="002760B7"/>
    <w:rsid w:val="00277FBC"/>
    <w:rsid w:val="00285FC2"/>
    <w:rsid w:val="00295DDE"/>
    <w:rsid w:val="002A25EE"/>
    <w:rsid w:val="002A3FB4"/>
    <w:rsid w:val="002B3867"/>
    <w:rsid w:val="002B3C25"/>
    <w:rsid w:val="002B45AA"/>
    <w:rsid w:val="002C0D69"/>
    <w:rsid w:val="002C202A"/>
    <w:rsid w:val="002C3FCA"/>
    <w:rsid w:val="002C5027"/>
    <w:rsid w:val="002C539E"/>
    <w:rsid w:val="002C703E"/>
    <w:rsid w:val="002C7D80"/>
    <w:rsid w:val="002D45C8"/>
    <w:rsid w:val="002E25BE"/>
    <w:rsid w:val="002E657A"/>
    <w:rsid w:val="002E7016"/>
    <w:rsid w:val="002F154C"/>
    <w:rsid w:val="002F68E1"/>
    <w:rsid w:val="00307520"/>
    <w:rsid w:val="00312F93"/>
    <w:rsid w:val="0031433D"/>
    <w:rsid w:val="003237AF"/>
    <w:rsid w:val="00324E0A"/>
    <w:rsid w:val="0033107E"/>
    <w:rsid w:val="003314F9"/>
    <w:rsid w:val="0033361A"/>
    <w:rsid w:val="00346D0D"/>
    <w:rsid w:val="00355F9D"/>
    <w:rsid w:val="0035660E"/>
    <w:rsid w:val="00356AC7"/>
    <w:rsid w:val="00363BCC"/>
    <w:rsid w:val="00363C00"/>
    <w:rsid w:val="00373E8C"/>
    <w:rsid w:val="0038578B"/>
    <w:rsid w:val="003A1DC0"/>
    <w:rsid w:val="003A26D8"/>
    <w:rsid w:val="003A2748"/>
    <w:rsid w:val="003A6B82"/>
    <w:rsid w:val="003B1CD7"/>
    <w:rsid w:val="003B6B47"/>
    <w:rsid w:val="003C4907"/>
    <w:rsid w:val="003C626F"/>
    <w:rsid w:val="003D3ECB"/>
    <w:rsid w:val="003E12DA"/>
    <w:rsid w:val="003E46B8"/>
    <w:rsid w:val="003E743D"/>
    <w:rsid w:val="003F6788"/>
    <w:rsid w:val="003F788B"/>
    <w:rsid w:val="004012F3"/>
    <w:rsid w:val="00401A70"/>
    <w:rsid w:val="00402568"/>
    <w:rsid w:val="004026E9"/>
    <w:rsid w:val="004030ED"/>
    <w:rsid w:val="00403390"/>
    <w:rsid w:val="00404335"/>
    <w:rsid w:val="00410316"/>
    <w:rsid w:val="00433D5C"/>
    <w:rsid w:val="00436E8C"/>
    <w:rsid w:val="004371CD"/>
    <w:rsid w:val="00461FC3"/>
    <w:rsid w:val="004668ED"/>
    <w:rsid w:val="00467B82"/>
    <w:rsid w:val="0047410D"/>
    <w:rsid w:val="00490DD2"/>
    <w:rsid w:val="004A6E82"/>
    <w:rsid w:val="004B04F1"/>
    <w:rsid w:val="004B6AAC"/>
    <w:rsid w:val="004C2D95"/>
    <w:rsid w:val="004D02D9"/>
    <w:rsid w:val="004D19BF"/>
    <w:rsid w:val="004D1ACD"/>
    <w:rsid w:val="004E1F8F"/>
    <w:rsid w:val="004E2B49"/>
    <w:rsid w:val="004E3E5D"/>
    <w:rsid w:val="004E4B8D"/>
    <w:rsid w:val="004F02B3"/>
    <w:rsid w:val="004F08C9"/>
    <w:rsid w:val="00504C98"/>
    <w:rsid w:val="00507026"/>
    <w:rsid w:val="00510C45"/>
    <w:rsid w:val="0051232D"/>
    <w:rsid w:val="00515063"/>
    <w:rsid w:val="005177D0"/>
    <w:rsid w:val="00524DDB"/>
    <w:rsid w:val="00531FCB"/>
    <w:rsid w:val="005351F2"/>
    <w:rsid w:val="00540A32"/>
    <w:rsid w:val="00540E08"/>
    <w:rsid w:val="00542124"/>
    <w:rsid w:val="00542138"/>
    <w:rsid w:val="00545EAB"/>
    <w:rsid w:val="00546A16"/>
    <w:rsid w:val="005524D9"/>
    <w:rsid w:val="00552941"/>
    <w:rsid w:val="0056459D"/>
    <w:rsid w:val="00564931"/>
    <w:rsid w:val="00570E04"/>
    <w:rsid w:val="005957BB"/>
    <w:rsid w:val="005A63FD"/>
    <w:rsid w:val="005C069B"/>
    <w:rsid w:val="005C6550"/>
    <w:rsid w:val="005E4983"/>
    <w:rsid w:val="005E746A"/>
    <w:rsid w:val="005E78C5"/>
    <w:rsid w:val="005F651B"/>
    <w:rsid w:val="00606E98"/>
    <w:rsid w:val="0061190E"/>
    <w:rsid w:val="006126D5"/>
    <w:rsid w:val="0062581D"/>
    <w:rsid w:val="0064690F"/>
    <w:rsid w:val="00653019"/>
    <w:rsid w:val="00654C25"/>
    <w:rsid w:val="00655930"/>
    <w:rsid w:val="00666377"/>
    <w:rsid w:val="006674CD"/>
    <w:rsid w:val="0069539E"/>
    <w:rsid w:val="0069579F"/>
    <w:rsid w:val="006A18D0"/>
    <w:rsid w:val="006A21F6"/>
    <w:rsid w:val="006B4774"/>
    <w:rsid w:val="006B4EC3"/>
    <w:rsid w:val="006C2528"/>
    <w:rsid w:val="006C2865"/>
    <w:rsid w:val="006C69E1"/>
    <w:rsid w:val="006D2668"/>
    <w:rsid w:val="006D441E"/>
    <w:rsid w:val="006D5168"/>
    <w:rsid w:val="006D7CC0"/>
    <w:rsid w:val="006E5555"/>
    <w:rsid w:val="006E704D"/>
    <w:rsid w:val="00703041"/>
    <w:rsid w:val="00707659"/>
    <w:rsid w:val="007127E9"/>
    <w:rsid w:val="00712CB9"/>
    <w:rsid w:val="00747586"/>
    <w:rsid w:val="0075301E"/>
    <w:rsid w:val="00754CCD"/>
    <w:rsid w:val="00756C4A"/>
    <w:rsid w:val="00760CC8"/>
    <w:rsid w:val="007660A3"/>
    <w:rsid w:val="007719BF"/>
    <w:rsid w:val="00782514"/>
    <w:rsid w:val="007856E0"/>
    <w:rsid w:val="00795E0D"/>
    <w:rsid w:val="007A0C06"/>
    <w:rsid w:val="007A4A87"/>
    <w:rsid w:val="007B77E2"/>
    <w:rsid w:val="007E4261"/>
    <w:rsid w:val="007F133F"/>
    <w:rsid w:val="007F29BD"/>
    <w:rsid w:val="007F5439"/>
    <w:rsid w:val="008010B6"/>
    <w:rsid w:val="0080521E"/>
    <w:rsid w:val="0081026F"/>
    <w:rsid w:val="00814FE2"/>
    <w:rsid w:val="0081731A"/>
    <w:rsid w:val="00825954"/>
    <w:rsid w:val="00826DF6"/>
    <w:rsid w:val="008271AA"/>
    <w:rsid w:val="00832A2F"/>
    <w:rsid w:val="00833CF4"/>
    <w:rsid w:val="00834C7E"/>
    <w:rsid w:val="00837D6B"/>
    <w:rsid w:val="0084187A"/>
    <w:rsid w:val="008431C0"/>
    <w:rsid w:val="00846A3B"/>
    <w:rsid w:val="00860253"/>
    <w:rsid w:val="0086243B"/>
    <w:rsid w:val="008737B7"/>
    <w:rsid w:val="00890137"/>
    <w:rsid w:val="008903BC"/>
    <w:rsid w:val="0089258D"/>
    <w:rsid w:val="008A3874"/>
    <w:rsid w:val="008A5411"/>
    <w:rsid w:val="008B586A"/>
    <w:rsid w:val="008B69DE"/>
    <w:rsid w:val="008C1755"/>
    <w:rsid w:val="008C1F4D"/>
    <w:rsid w:val="008C3F36"/>
    <w:rsid w:val="008C68E7"/>
    <w:rsid w:val="008C7455"/>
    <w:rsid w:val="008D2511"/>
    <w:rsid w:val="008D38ED"/>
    <w:rsid w:val="008E0537"/>
    <w:rsid w:val="008E5A0C"/>
    <w:rsid w:val="008F31F4"/>
    <w:rsid w:val="00902D8E"/>
    <w:rsid w:val="00917110"/>
    <w:rsid w:val="00917342"/>
    <w:rsid w:val="00931056"/>
    <w:rsid w:val="0093372D"/>
    <w:rsid w:val="0093569F"/>
    <w:rsid w:val="00945FA1"/>
    <w:rsid w:val="00955084"/>
    <w:rsid w:val="0096287D"/>
    <w:rsid w:val="00962FD7"/>
    <w:rsid w:val="00963C16"/>
    <w:rsid w:val="00970966"/>
    <w:rsid w:val="00991F0B"/>
    <w:rsid w:val="00992FA6"/>
    <w:rsid w:val="009943BB"/>
    <w:rsid w:val="0099500E"/>
    <w:rsid w:val="009A550C"/>
    <w:rsid w:val="009B740D"/>
    <w:rsid w:val="009C1485"/>
    <w:rsid w:val="009C5FDB"/>
    <w:rsid w:val="009C6289"/>
    <w:rsid w:val="009D1973"/>
    <w:rsid w:val="009E0895"/>
    <w:rsid w:val="009F0719"/>
    <w:rsid w:val="009F2434"/>
    <w:rsid w:val="00A014A0"/>
    <w:rsid w:val="00A11622"/>
    <w:rsid w:val="00A126B4"/>
    <w:rsid w:val="00A1342A"/>
    <w:rsid w:val="00A27731"/>
    <w:rsid w:val="00A40D0C"/>
    <w:rsid w:val="00A40EEC"/>
    <w:rsid w:val="00A41C96"/>
    <w:rsid w:val="00A47618"/>
    <w:rsid w:val="00A62244"/>
    <w:rsid w:val="00A65106"/>
    <w:rsid w:val="00A721B4"/>
    <w:rsid w:val="00A72D79"/>
    <w:rsid w:val="00A734A0"/>
    <w:rsid w:val="00A73C1C"/>
    <w:rsid w:val="00A758A0"/>
    <w:rsid w:val="00A76070"/>
    <w:rsid w:val="00A8324D"/>
    <w:rsid w:val="00A86049"/>
    <w:rsid w:val="00A92F2A"/>
    <w:rsid w:val="00A93CBE"/>
    <w:rsid w:val="00A9568B"/>
    <w:rsid w:val="00AA192F"/>
    <w:rsid w:val="00AA6CF1"/>
    <w:rsid w:val="00AA7A07"/>
    <w:rsid w:val="00AB6AF4"/>
    <w:rsid w:val="00AC1B01"/>
    <w:rsid w:val="00AD3C4F"/>
    <w:rsid w:val="00AF166B"/>
    <w:rsid w:val="00AF3A04"/>
    <w:rsid w:val="00B06112"/>
    <w:rsid w:val="00B21DB2"/>
    <w:rsid w:val="00B258AC"/>
    <w:rsid w:val="00B25B59"/>
    <w:rsid w:val="00B33089"/>
    <w:rsid w:val="00B37BF5"/>
    <w:rsid w:val="00B400F6"/>
    <w:rsid w:val="00B44C0E"/>
    <w:rsid w:val="00B51E73"/>
    <w:rsid w:val="00B67B13"/>
    <w:rsid w:val="00B7070A"/>
    <w:rsid w:val="00B70FA4"/>
    <w:rsid w:val="00B714DF"/>
    <w:rsid w:val="00B74F07"/>
    <w:rsid w:val="00B751DD"/>
    <w:rsid w:val="00B80FCC"/>
    <w:rsid w:val="00B8192B"/>
    <w:rsid w:val="00B91785"/>
    <w:rsid w:val="00B93001"/>
    <w:rsid w:val="00BA2946"/>
    <w:rsid w:val="00BA59B1"/>
    <w:rsid w:val="00BB0106"/>
    <w:rsid w:val="00BB0923"/>
    <w:rsid w:val="00BB5659"/>
    <w:rsid w:val="00BC05D4"/>
    <w:rsid w:val="00BC1D82"/>
    <w:rsid w:val="00BC4406"/>
    <w:rsid w:val="00BD72D8"/>
    <w:rsid w:val="00BE18EA"/>
    <w:rsid w:val="00BE5D9D"/>
    <w:rsid w:val="00BE759A"/>
    <w:rsid w:val="00BF4089"/>
    <w:rsid w:val="00BF4CB3"/>
    <w:rsid w:val="00BF4D14"/>
    <w:rsid w:val="00BF5C56"/>
    <w:rsid w:val="00C01D94"/>
    <w:rsid w:val="00C01EC2"/>
    <w:rsid w:val="00C02038"/>
    <w:rsid w:val="00C038E2"/>
    <w:rsid w:val="00C114D8"/>
    <w:rsid w:val="00C11FA3"/>
    <w:rsid w:val="00C1292E"/>
    <w:rsid w:val="00C16E12"/>
    <w:rsid w:val="00C17649"/>
    <w:rsid w:val="00C21515"/>
    <w:rsid w:val="00C2474C"/>
    <w:rsid w:val="00C32059"/>
    <w:rsid w:val="00C32D9F"/>
    <w:rsid w:val="00C37EDD"/>
    <w:rsid w:val="00C50E93"/>
    <w:rsid w:val="00C62FE3"/>
    <w:rsid w:val="00C70BC0"/>
    <w:rsid w:val="00C71487"/>
    <w:rsid w:val="00C73A5E"/>
    <w:rsid w:val="00C77C47"/>
    <w:rsid w:val="00C8435F"/>
    <w:rsid w:val="00C86D44"/>
    <w:rsid w:val="00CA641E"/>
    <w:rsid w:val="00CA655F"/>
    <w:rsid w:val="00CB5A5C"/>
    <w:rsid w:val="00CB715F"/>
    <w:rsid w:val="00CD1282"/>
    <w:rsid w:val="00CD68D5"/>
    <w:rsid w:val="00CD6E68"/>
    <w:rsid w:val="00CF2917"/>
    <w:rsid w:val="00D00BC9"/>
    <w:rsid w:val="00D02863"/>
    <w:rsid w:val="00D12172"/>
    <w:rsid w:val="00D20E74"/>
    <w:rsid w:val="00D22DCD"/>
    <w:rsid w:val="00D23802"/>
    <w:rsid w:val="00D24398"/>
    <w:rsid w:val="00D256A7"/>
    <w:rsid w:val="00D334D1"/>
    <w:rsid w:val="00D43394"/>
    <w:rsid w:val="00D466D4"/>
    <w:rsid w:val="00D6032E"/>
    <w:rsid w:val="00D62D83"/>
    <w:rsid w:val="00D65B13"/>
    <w:rsid w:val="00D65F1A"/>
    <w:rsid w:val="00D7484A"/>
    <w:rsid w:val="00D807CF"/>
    <w:rsid w:val="00D849A9"/>
    <w:rsid w:val="00D91998"/>
    <w:rsid w:val="00D971F7"/>
    <w:rsid w:val="00DA1912"/>
    <w:rsid w:val="00DA5136"/>
    <w:rsid w:val="00DA65B9"/>
    <w:rsid w:val="00DC4E45"/>
    <w:rsid w:val="00DD348C"/>
    <w:rsid w:val="00DE1600"/>
    <w:rsid w:val="00DE3F7F"/>
    <w:rsid w:val="00DE64D1"/>
    <w:rsid w:val="00DF02FB"/>
    <w:rsid w:val="00DF47F9"/>
    <w:rsid w:val="00DF5AEE"/>
    <w:rsid w:val="00DF62B9"/>
    <w:rsid w:val="00E004D7"/>
    <w:rsid w:val="00E00AC3"/>
    <w:rsid w:val="00E062AA"/>
    <w:rsid w:val="00E11B95"/>
    <w:rsid w:val="00E179A0"/>
    <w:rsid w:val="00E17BB1"/>
    <w:rsid w:val="00E22440"/>
    <w:rsid w:val="00E31A91"/>
    <w:rsid w:val="00E35692"/>
    <w:rsid w:val="00E35FC2"/>
    <w:rsid w:val="00E3691A"/>
    <w:rsid w:val="00E36E16"/>
    <w:rsid w:val="00E54141"/>
    <w:rsid w:val="00E555A2"/>
    <w:rsid w:val="00E61C84"/>
    <w:rsid w:val="00E82FFA"/>
    <w:rsid w:val="00E84DAC"/>
    <w:rsid w:val="00E86D73"/>
    <w:rsid w:val="00E959FD"/>
    <w:rsid w:val="00E96730"/>
    <w:rsid w:val="00EA087A"/>
    <w:rsid w:val="00EA6117"/>
    <w:rsid w:val="00EB6C8B"/>
    <w:rsid w:val="00EC0B9B"/>
    <w:rsid w:val="00EC71C3"/>
    <w:rsid w:val="00EC7E19"/>
    <w:rsid w:val="00ED72C5"/>
    <w:rsid w:val="00EE0080"/>
    <w:rsid w:val="00EE09B8"/>
    <w:rsid w:val="00EE5967"/>
    <w:rsid w:val="00EF4AE6"/>
    <w:rsid w:val="00F021F0"/>
    <w:rsid w:val="00F03EE0"/>
    <w:rsid w:val="00F04BAE"/>
    <w:rsid w:val="00F05453"/>
    <w:rsid w:val="00F133D9"/>
    <w:rsid w:val="00F17D00"/>
    <w:rsid w:val="00F244A8"/>
    <w:rsid w:val="00F3251F"/>
    <w:rsid w:val="00F36D04"/>
    <w:rsid w:val="00F41A31"/>
    <w:rsid w:val="00F45512"/>
    <w:rsid w:val="00F47F3A"/>
    <w:rsid w:val="00F532F2"/>
    <w:rsid w:val="00F54FA2"/>
    <w:rsid w:val="00F60AE1"/>
    <w:rsid w:val="00F624F9"/>
    <w:rsid w:val="00F63222"/>
    <w:rsid w:val="00F651A0"/>
    <w:rsid w:val="00F668C8"/>
    <w:rsid w:val="00F702E9"/>
    <w:rsid w:val="00F828BC"/>
    <w:rsid w:val="00F85595"/>
    <w:rsid w:val="00F8776B"/>
    <w:rsid w:val="00F902CF"/>
    <w:rsid w:val="00F90B52"/>
    <w:rsid w:val="00FA3FF4"/>
    <w:rsid w:val="00FA59D3"/>
    <w:rsid w:val="00FA7FC0"/>
    <w:rsid w:val="00FB32FE"/>
    <w:rsid w:val="00FB6ED5"/>
    <w:rsid w:val="00FC0414"/>
    <w:rsid w:val="00FC7F0A"/>
    <w:rsid w:val="00FD4917"/>
    <w:rsid w:val="00FD7A8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3A555C7"/>
  <w14:defaultImageDpi w14:val="300"/>
  <w15:docId w15:val="{32B9C125-8D36-0648-AD1E-0C705D60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BFD"/>
    <w:pPr>
      <w:spacing w:after="160" w:line="259" w:lineRule="auto"/>
      <w:jc w:val="both"/>
    </w:pPr>
    <w:rPr>
      <w:rFonts w:ascii="Open Sans" w:eastAsiaTheme="minorHAnsi" w:hAnsi="Open Sans"/>
      <w:sz w:val="22"/>
      <w:szCs w:val="22"/>
      <w:lang w:val="es-ES" w:eastAsia="en-US"/>
    </w:rPr>
  </w:style>
  <w:style w:type="paragraph" w:styleId="Ttulo1">
    <w:name w:val="heading 1"/>
    <w:basedOn w:val="Normal"/>
    <w:next w:val="Normal"/>
    <w:link w:val="Ttulo1Car"/>
    <w:autoRedefine/>
    <w:qFormat/>
    <w:rsid w:val="003314F9"/>
    <w:pPr>
      <w:keepNext/>
      <w:suppressAutoHyphens/>
      <w:spacing w:line="240" w:lineRule="auto"/>
      <w:jc w:val="center"/>
      <w:outlineLvl w:val="0"/>
    </w:pPr>
    <w:rPr>
      <w:rFonts w:ascii="Montserrat" w:eastAsia="Times New Roman" w:hAnsi="Montserrat" w:cs="Arial"/>
      <w:b/>
      <w:bCs/>
      <w:sz w:val="28"/>
      <w:lang w:eastAsia="ar-SA"/>
    </w:rPr>
  </w:style>
  <w:style w:type="paragraph" w:styleId="Ttulo2">
    <w:name w:val="heading 2"/>
    <w:basedOn w:val="Ttulo1"/>
    <w:next w:val="Normal"/>
    <w:link w:val="Ttulo2Car"/>
    <w:autoRedefine/>
    <w:uiPriority w:val="9"/>
    <w:unhideWhenUsed/>
    <w:qFormat/>
    <w:rsid w:val="006674CD"/>
    <w:pPr>
      <w:keepLines/>
      <w:spacing w:before="200"/>
      <w:outlineLvl w:val="1"/>
    </w:pPr>
    <w:rPr>
      <w:rFonts w:eastAsiaTheme="majorEastAsia" w:cstheme="majorBidi"/>
      <w:b w:val="0"/>
      <w:bCs w:val="0"/>
      <w:color w:val="595959" w:themeColor="text1" w:themeTint="A6"/>
      <w:sz w:val="24"/>
    </w:rPr>
  </w:style>
  <w:style w:type="paragraph" w:styleId="Ttulo3">
    <w:name w:val="heading 3"/>
    <w:basedOn w:val="Normal"/>
    <w:next w:val="Normal"/>
    <w:link w:val="Ttulo3Car"/>
    <w:uiPriority w:val="9"/>
    <w:unhideWhenUsed/>
    <w:qFormat/>
    <w:rsid w:val="006D5168"/>
    <w:pPr>
      <w:keepNext/>
      <w:keepLines/>
      <w:numPr>
        <w:numId w:val="1"/>
      </w:numPr>
      <w:spacing w:before="200" w:line="360" w:lineRule="auto"/>
      <w:outlineLvl w:val="2"/>
    </w:pPr>
    <w:rPr>
      <w:rFonts w:ascii="Montserrat" w:eastAsia="Malgun Gothic Semilight" w:hAnsi="Montserrat" w:cs="Malgun Gothic Semilight"/>
      <w:b/>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314F9"/>
    <w:rPr>
      <w:rFonts w:ascii="Montserrat" w:eastAsia="Times New Roman" w:hAnsi="Montserrat" w:cs="Arial"/>
      <w:b/>
      <w:bCs/>
      <w:sz w:val="28"/>
      <w:szCs w:val="22"/>
      <w:lang w:val="es-ES" w:eastAsia="ar-SA"/>
    </w:rPr>
  </w:style>
  <w:style w:type="paragraph" w:styleId="Encabezado">
    <w:name w:val="header"/>
    <w:basedOn w:val="Normal"/>
    <w:link w:val="EncabezadoCar"/>
    <w:uiPriority w:val="99"/>
    <w:unhideWhenUsed/>
    <w:rsid w:val="00DA1912"/>
    <w:pPr>
      <w:tabs>
        <w:tab w:val="center" w:pos="4252"/>
        <w:tab w:val="right" w:pos="8504"/>
      </w:tabs>
    </w:pPr>
  </w:style>
  <w:style w:type="character" w:customStyle="1" w:styleId="EncabezadoCar">
    <w:name w:val="Encabezado Car"/>
    <w:basedOn w:val="Fuentedeprrafopredeter"/>
    <w:link w:val="Encabezado"/>
    <w:uiPriority w:val="99"/>
    <w:rsid w:val="00DA1912"/>
  </w:style>
  <w:style w:type="paragraph" w:styleId="Piedepgina">
    <w:name w:val="footer"/>
    <w:basedOn w:val="Normal"/>
    <w:link w:val="PiedepginaCar"/>
    <w:uiPriority w:val="99"/>
    <w:unhideWhenUsed/>
    <w:rsid w:val="00DA1912"/>
    <w:pPr>
      <w:tabs>
        <w:tab w:val="center" w:pos="4252"/>
        <w:tab w:val="right" w:pos="8504"/>
      </w:tabs>
    </w:pPr>
  </w:style>
  <w:style w:type="character" w:customStyle="1" w:styleId="PiedepginaCar">
    <w:name w:val="Pie de página Car"/>
    <w:basedOn w:val="Fuentedeprrafopredeter"/>
    <w:link w:val="Piedepgina"/>
    <w:uiPriority w:val="99"/>
    <w:rsid w:val="00DA1912"/>
  </w:style>
  <w:style w:type="paragraph" w:styleId="Textodeglobo">
    <w:name w:val="Balloon Text"/>
    <w:basedOn w:val="Normal"/>
    <w:link w:val="TextodegloboCar"/>
    <w:uiPriority w:val="99"/>
    <w:semiHidden/>
    <w:unhideWhenUsed/>
    <w:rsid w:val="00DA1912"/>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DA1912"/>
    <w:rPr>
      <w:rFonts w:ascii="Lucida Grande" w:hAnsi="Lucida Grande" w:cs="Lucida Grande"/>
      <w:sz w:val="18"/>
      <w:szCs w:val="18"/>
    </w:rPr>
  </w:style>
  <w:style w:type="character" w:styleId="Hipervnculo">
    <w:name w:val="Hyperlink"/>
    <w:basedOn w:val="Fuentedeprrafopredeter"/>
    <w:uiPriority w:val="99"/>
    <w:unhideWhenUsed/>
    <w:rsid w:val="00DA1912"/>
    <w:rPr>
      <w:color w:val="0000FF" w:themeColor="hyperlink"/>
      <w:u w:val="single"/>
    </w:rPr>
  </w:style>
  <w:style w:type="paragraph" w:styleId="Prrafodelista">
    <w:name w:val="List Paragraph"/>
    <w:basedOn w:val="Normal"/>
    <w:uiPriority w:val="34"/>
    <w:qFormat/>
    <w:rsid w:val="00F04BAE"/>
    <w:pPr>
      <w:ind w:left="720"/>
      <w:contextualSpacing/>
    </w:pPr>
  </w:style>
  <w:style w:type="character" w:customStyle="1" w:styleId="estilo111">
    <w:name w:val="estilo111"/>
    <w:rsid w:val="00756C4A"/>
    <w:rPr>
      <w:color w:val="333333"/>
    </w:rPr>
  </w:style>
  <w:style w:type="paragraph" w:styleId="NormalWeb">
    <w:name w:val="Normal (Web)"/>
    <w:basedOn w:val="Normal"/>
    <w:uiPriority w:val="99"/>
    <w:unhideWhenUsed/>
    <w:rsid w:val="00F828BC"/>
    <w:pPr>
      <w:spacing w:before="100" w:beforeAutospacing="1" w:after="100" w:afterAutospacing="1"/>
    </w:pPr>
    <w:rPr>
      <w:rFonts w:ascii="Times" w:hAnsi="Times" w:cs="Times New Roman"/>
      <w:sz w:val="20"/>
      <w:szCs w:val="20"/>
    </w:rPr>
  </w:style>
  <w:style w:type="paragraph" w:customStyle="1" w:styleId="Default">
    <w:name w:val="Default"/>
    <w:rsid w:val="00570E04"/>
    <w:pPr>
      <w:widowControl w:val="0"/>
      <w:autoSpaceDE w:val="0"/>
      <w:autoSpaceDN w:val="0"/>
      <w:adjustRightInd w:val="0"/>
    </w:pPr>
    <w:rPr>
      <w:rFonts w:ascii="Arial" w:hAnsi="Arial" w:cs="Arial"/>
      <w:color w:val="000000"/>
      <w:lang w:val="es-ES"/>
    </w:rPr>
  </w:style>
  <w:style w:type="table" w:styleId="Tablaconcuadrcula">
    <w:name w:val="Table Grid"/>
    <w:basedOn w:val="Tablanormal"/>
    <w:uiPriority w:val="59"/>
    <w:rsid w:val="00B21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aclara">
    <w:name w:val="Light List"/>
    <w:basedOn w:val="Tablanormal"/>
    <w:uiPriority w:val="61"/>
    <w:rsid w:val="00B70FA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onotapie">
    <w:name w:val="footnote text"/>
    <w:basedOn w:val="Normal"/>
    <w:link w:val="TextonotapieCar"/>
    <w:uiPriority w:val="99"/>
    <w:unhideWhenUsed/>
    <w:rsid w:val="00FA7FC0"/>
    <w:rPr>
      <w:rFonts w:ascii="Times New Roman" w:hAnsi="Times New Roman"/>
      <w:sz w:val="20"/>
    </w:rPr>
  </w:style>
  <w:style w:type="character" w:customStyle="1" w:styleId="TextonotapieCar">
    <w:name w:val="Texto nota pie Car"/>
    <w:basedOn w:val="Fuentedeprrafopredeter"/>
    <w:link w:val="Textonotapie"/>
    <w:uiPriority w:val="99"/>
    <w:rsid w:val="00FA7FC0"/>
    <w:rPr>
      <w:rFonts w:ascii="Times New Roman" w:hAnsi="Times New Roman"/>
      <w:sz w:val="20"/>
    </w:rPr>
  </w:style>
  <w:style w:type="character" w:styleId="Refdenotaalpie">
    <w:name w:val="footnote reference"/>
    <w:basedOn w:val="Fuentedeprrafopredeter"/>
    <w:uiPriority w:val="99"/>
    <w:unhideWhenUsed/>
    <w:rsid w:val="00FA7FC0"/>
    <w:rPr>
      <w:vertAlign w:val="superscript"/>
    </w:rPr>
  </w:style>
  <w:style w:type="paragraph" w:styleId="TtuloTDC">
    <w:name w:val="TOC Heading"/>
    <w:basedOn w:val="Ttulo1"/>
    <w:next w:val="Normal"/>
    <w:uiPriority w:val="39"/>
    <w:unhideWhenUsed/>
    <w:qFormat/>
    <w:rsid w:val="00834C7E"/>
    <w:pPr>
      <w:keepLines/>
      <w:suppressAutoHyphens w:val="0"/>
      <w:spacing w:before="480" w:line="276" w:lineRule="auto"/>
      <w:outlineLvl w:val="9"/>
    </w:pPr>
    <w:rPr>
      <w:rFonts w:asciiTheme="majorHAnsi" w:eastAsiaTheme="majorEastAsia" w:hAnsiTheme="majorHAnsi" w:cstheme="majorBidi"/>
      <w:color w:val="365F91" w:themeColor="accent1" w:themeShade="BF"/>
      <w:szCs w:val="28"/>
      <w:lang w:val="es-ES_tradnl" w:eastAsia="es-ES"/>
    </w:rPr>
  </w:style>
  <w:style w:type="paragraph" w:styleId="TDC1">
    <w:name w:val="toc 1"/>
    <w:basedOn w:val="Normal"/>
    <w:next w:val="Normal"/>
    <w:autoRedefine/>
    <w:uiPriority w:val="39"/>
    <w:unhideWhenUsed/>
    <w:rsid w:val="00834C7E"/>
    <w:pPr>
      <w:spacing w:before="120"/>
    </w:pPr>
    <w:rPr>
      <w:rFonts w:asciiTheme="minorHAnsi" w:hAnsiTheme="minorHAnsi"/>
      <w:b/>
    </w:rPr>
  </w:style>
  <w:style w:type="paragraph" w:styleId="TDC2">
    <w:name w:val="toc 2"/>
    <w:basedOn w:val="Normal"/>
    <w:next w:val="Normal"/>
    <w:autoRedefine/>
    <w:uiPriority w:val="39"/>
    <w:unhideWhenUsed/>
    <w:rsid w:val="00834C7E"/>
    <w:pPr>
      <w:ind w:left="240"/>
    </w:pPr>
    <w:rPr>
      <w:rFonts w:asciiTheme="minorHAnsi" w:hAnsiTheme="minorHAnsi"/>
      <w:b/>
    </w:rPr>
  </w:style>
  <w:style w:type="paragraph" w:styleId="TDC3">
    <w:name w:val="toc 3"/>
    <w:basedOn w:val="Normal"/>
    <w:next w:val="Normal"/>
    <w:autoRedefine/>
    <w:uiPriority w:val="39"/>
    <w:unhideWhenUsed/>
    <w:rsid w:val="00B714DF"/>
    <w:pPr>
      <w:tabs>
        <w:tab w:val="left" w:pos="940"/>
        <w:tab w:val="right" w:leader="dot" w:pos="7353"/>
      </w:tabs>
      <w:ind w:left="480"/>
    </w:pPr>
    <w:rPr>
      <w:noProof/>
      <w:sz w:val="20"/>
      <w:szCs w:val="20"/>
    </w:rPr>
  </w:style>
  <w:style w:type="paragraph" w:styleId="TDC4">
    <w:name w:val="toc 4"/>
    <w:basedOn w:val="Normal"/>
    <w:next w:val="Normal"/>
    <w:autoRedefine/>
    <w:uiPriority w:val="39"/>
    <w:semiHidden/>
    <w:unhideWhenUsed/>
    <w:rsid w:val="00834C7E"/>
    <w:pPr>
      <w:ind w:left="720"/>
    </w:pPr>
    <w:rPr>
      <w:rFonts w:asciiTheme="minorHAnsi" w:hAnsiTheme="minorHAnsi"/>
      <w:sz w:val="20"/>
      <w:szCs w:val="20"/>
    </w:rPr>
  </w:style>
  <w:style w:type="paragraph" w:styleId="TDC5">
    <w:name w:val="toc 5"/>
    <w:basedOn w:val="Normal"/>
    <w:next w:val="Normal"/>
    <w:autoRedefine/>
    <w:uiPriority w:val="39"/>
    <w:semiHidden/>
    <w:unhideWhenUsed/>
    <w:rsid w:val="00834C7E"/>
    <w:pPr>
      <w:ind w:left="960"/>
    </w:pPr>
    <w:rPr>
      <w:rFonts w:asciiTheme="minorHAnsi" w:hAnsiTheme="minorHAnsi"/>
      <w:sz w:val="20"/>
      <w:szCs w:val="20"/>
    </w:rPr>
  </w:style>
  <w:style w:type="paragraph" w:styleId="TDC6">
    <w:name w:val="toc 6"/>
    <w:basedOn w:val="Normal"/>
    <w:next w:val="Normal"/>
    <w:autoRedefine/>
    <w:uiPriority w:val="39"/>
    <w:semiHidden/>
    <w:unhideWhenUsed/>
    <w:rsid w:val="00834C7E"/>
    <w:pPr>
      <w:ind w:left="1200"/>
    </w:pPr>
    <w:rPr>
      <w:rFonts w:asciiTheme="minorHAnsi" w:hAnsiTheme="minorHAnsi"/>
      <w:sz w:val="20"/>
      <w:szCs w:val="20"/>
    </w:rPr>
  </w:style>
  <w:style w:type="paragraph" w:styleId="TDC7">
    <w:name w:val="toc 7"/>
    <w:basedOn w:val="Normal"/>
    <w:next w:val="Normal"/>
    <w:autoRedefine/>
    <w:uiPriority w:val="39"/>
    <w:semiHidden/>
    <w:unhideWhenUsed/>
    <w:rsid w:val="00834C7E"/>
    <w:pPr>
      <w:ind w:left="1440"/>
    </w:pPr>
    <w:rPr>
      <w:rFonts w:asciiTheme="minorHAnsi" w:hAnsiTheme="minorHAnsi"/>
      <w:sz w:val="20"/>
      <w:szCs w:val="20"/>
    </w:rPr>
  </w:style>
  <w:style w:type="paragraph" w:styleId="TDC8">
    <w:name w:val="toc 8"/>
    <w:basedOn w:val="Normal"/>
    <w:next w:val="Normal"/>
    <w:autoRedefine/>
    <w:uiPriority w:val="39"/>
    <w:semiHidden/>
    <w:unhideWhenUsed/>
    <w:rsid w:val="00834C7E"/>
    <w:pPr>
      <w:ind w:left="1680"/>
    </w:pPr>
    <w:rPr>
      <w:rFonts w:asciiTheme="minorHAnsi" w:hAnsiTheme="minorHAnsi"/>
      <w:sz w:val="20"/>
      <w:szCs w:val="20"/>
    </w:rPr>
  </w:style>
  <w:style w:type="paragraph" w:styleId="TDC9">
    <w:name w:val="toc 9"/>
    <w:basedOn w:val="Normal"/>
    <w:next w:val="Normal"/>
    <w:autoRedefine/>
    <w:uiPriority w:val="39"/>
    <w:semiHidden/>
    <w:unhideWhenUsed/>
    <w:rsid w:val="00834C7E"/>
    <w:pPr>
      <w:ind w:left="1920"/>
    </w:pPr>
    <w:rPr>
      <w:rFonts w:asciiTheme="minorHAnsi" w:hAnsiTheme="minorHAnsi"/>
      <w:sz w:val="20"/>
      <w:szCs w:val="20"/>
    </w:rPr>
  </w:style>
  <w:style w:type="character" w:customStyle="1" w:styleId="Ttulo2Car">
    <w:name w:val="Título 2 Car"/>
    <w:basedOn w:val="Fuentedeprrafopredeter"/>
    <w:link w:val="Ttulo2"/>
    <w:uiPriority w:val="9"/>
    <w:rsid w:val="006674CD"/>
    <w:rPr>
      <w:rFonts w:ascii="Montserrat" w:eastAsiaTheme="majorEastAsia" w:hAnsi="Montserrat" w:cstheme="majorBidi"/>
      <w:color w:val="595959" w:themeColor="text1" w:themeTint="A6"/>
      <w:lang w:val="es-ES" w:eastAsia="ar-SA"/>
    </w:rPr>
  </w:style>
  <w:style w:type="character" w:customStyle="1" w:styleId="Ttulo3Car">
    <w:name w:val="Título 3 Car"/>
    <w:basedOn w:val="Fuentedeprrafopredeter"/>
    <w:link w:val="Ttulo3"/>
    <w:uiPriority w:val="9"/>
    <w:rsid w:val="006D5168"/>
    <w:rPr>
      <w:rFonts w:ascii="Montserrat" w:eastAsia="Malgun Gothic Semilight" w:hAnsi="Montserrat" w:cs="Malgun Gothic Semilight"/>
      <w:b/>
      <w:color w:val="595959" w:themeColor="text1" w:themeTint="A6"/>
      <w:sz w:val="22"/>
      <w:szCs w:val="22"/>
      <w:lang w:val="es-ES" w:eastAsia="en-US"/>
    </w:rPr>
  </w:style>
  <w:style w:type="character" w:customStyle="1" w:styleId="bloquetexto">
    <w:name w:val="bloquetexto"/>
    <w:basedOn w:val="Fuentedeprrafopredeter"/>
    <w:rsid w:val="001B6BFD"/>
  </w:style>
  <w:style w:type="character" w:customStyle="1" w:styleId="Mencinsinresolver1">
    <w:name w:val="Mención sin resolver1"/>
    <w:basedOn w:val="Fuentedeprrafopredeter"/>
    <w:uiPriority w:val="99"/>
    <w:semiHidden/>
    <w:unhideWhenUsed/>
    <w:rsid w:val="00A8324D"/>
    <w:rPr>
      <w:color w:val="808080"/>
      <w:shd w:val="clear" w:color="auto" w:fill="E6E6E6"/>
    </w:rPr>
  </w:style>
  <w:style w:type="character" w:customStyle="1" w:styleId="Mencinsinresolver2">
    <w:name w:val="Mención sin resolver2"/>
    <w:basedOn w:val="Fuentedeprrafopredeter"/>
    <w:uiPriority w:val="99"/>
    <w:semiHidden/>
    <w:unhideWhenUsed/>
    <w:rsid w:val="00285FC2"/>
    <w:rPr>
      <w:color w:val="808080"/>
      <w:shd w:val="clear" w:color="auto" w:fill="E6E6E6"/>
    </w:rPr>
  </w:style>
  <w:style w:type="character" w:styleId="Hipervnculovisitado">
    <w:name w:val="FollowedHyperlink"/>
    <w:basedOn w:val="Fuentedeprrafopredeter"/>
    <w:uiPriority w:val="99"/>
    <w:semiHidden/>
    <w:unhideWhenUsed/>
    <w:rsid w:val="000876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95546">
      <w:bodyDiv w:val="1"/>
      <w:marLeft w:val="0"/>
      <w:marRight w:val="0"/>
      <w:marTop w:val="0"/>
      <w:marBottom w:val="0"/>
      <w:divBdr>
        <w:top w:val="none" w:sz="0" w:space="0" w:color="auto"/>
        <w:left w:val="none" w:sz="0" w:space="0" w:color="auto"/>
        <w:bottom w:val="none" w:sz="0" w:space="0" w:color="auto"/>
        <w:right w:val="none" w:sz="0" w:space="0" w:color="auto"/>
      </w:divBdr>
    </w:div>
    <w:div w:id="68622098">
      <w:bodyDiv w:val="1"/>
      <w:marLeft w:val="0"/>
      <w:marRight w:val="0"/>
      <w:marTop w:val="0"/>
      <w:marBottom w:val="0"/>
      <w:divBdr>
        <w:top w:val="none" w:sz="0" w:space="0" w:color="auto"/>
        <w:left w:val="none" w:sz="0" w:space="0" w:color="auto"/>
        <w:bottom w:val="none" w:sz="0" w:space="0" w:color="auto"/>
        <w:right w:val="none" w:sz="0" w:space="0" w:color="auto"/>
      </w:divBdr>
    </w:div>
    <w:div w:id="83961124">
      <w:bodyDiv w:val="1"/>
      <w:marLeft w:val="0"/>
      <w:marRight w:val="0"/>
      <w:marTop w:val="0"/>
      <w:marBottom w:val="0"/>
      <w:divBdr>
        <w:top w:val="none" w:sz="0" w:space="0" w:color="auto"/>
        <w:left w:val="none" w:sz="0" w:space="0" w:color="auto"/>
        <w:bottom w:val="none" w:sz="0" w:space="0" w:color="auto"/>
        <w:right w:val="none" w:sz="0" w:space="0" w:color="auto"/>
      </w:divBdr>
      <w:divsChild>
        <w:div w:id="307247402">
          <w:marLeft w:val="446"/>
          <w:marRight w:val="0"/>
          <w:marTop w:val="67"/>
          <w:marBottom w:val="0"/>
          <w:divBdr>
            <w:top w:val="none" w:sz="0" w:space="0" w:color="auto"/>
            <w:left w:val="none" w:sz="0" w:space="0" w:color="auto"/>
            <w:bottom w:val="none" w:sz="0" w:space="0" w:color="auto"/>
            <w:right w:val="none" w:sz="0" w:space="0" w:color="auto"/>
          </w:divBdr>
        </w:div>
        <w:div w:id="1359089972">
          <w:marLeft w:val="446"/>
          <w:marRight w:val="0"/>
          <w:marTop w:val="67"/>
          <w:marBottom w:val="0"/>
          <w:divBdr>
            <w:top w:val="none" w:sz="0" w:space="0" w:color="auto"/>
            <w:left w:val="none" w:sz="0" w:space="0" w:color="auto"/>
            <w:bottom w:val="none" w:sz="0" w:space="0" w:color="auto"/>
            <w:right w:val="none" w:sz="0" w:space="0" w:color="auto"/>
          </w:divBdr>
        </w:div>
      </w:divsChild>
    </w:div>
    <w:div w:id="116608059">
      <w:bodyDiv w:val="1"/>
      <w:marLeft w:val="0"/>
      <w:marRight w:val="0"/>
      <w:marTop w:val="0"/>
      <w:marBottom w:val="0"/>
      <w:divBdr>
        <w:top w:val="none" w:sz="0" w:space="0" w:color="auto"/>
        <w:left w:val="none" w:sz="0" w:space="0" w:color="auto"/>
        <w:bottom w:val="none" w:sz="0" w:space="0" w:color="auto"/>
        <w:right w:val="none" w:sz="0" w:space="0" w:color="auto"/>
      </w:divBdr>
    </w:div>
    <w:div w:id="193931573">
      <w:bodyDiv w:val="1"/>
      <w:marLeft w:val="0"/>
      <w:marRight w:val="0"/>
      <w:marTop w:val="0"/>
      <w:marBottom w:val="0"/>
      <w:divBdr>
        <w:top w:val="none" w:sz="0" w:space="0" w:color="auto"/>
        <w:left w:val="none" w:sz="0" w:space="0" w:color="auto"/>
        <w:bottom w:val="none" w:sz="0" w:space="0" w:color="auto"/>
        <w:right w:val="none" w:sz="0" w:space="0" w:color="auto"/>
      </w:divBdr>
    </w:div>
    <w:div w:id="366418027">
      <w:bodyDiv w:val="1"/>
      <w:marLeft w:val="0"/>
      <w:marRight w:val="0"/>
      <w:marTop w:val="0"/>
      <w:marBottom w:val="0"/>
      <w:divBdr>
        <w:top w:val="none" w:sz="0" w:space="0" w:color="auto"/>
        <w:left w:val="none" w:sz="0" w:space="0" w:color="auto"/>
        <w:bottom w:val="none" w:sz="0" w:space="0" w:color="auto"/>
        <w:right w:val="none" w:sz="0" w:space="0" w:color="auto"/>
      </w:divBdr>
    </w:div>
    <w:div w:id="368341953">
      <w:bodyDiv w:val="1"/>
      <w:marLeft w:val="0"/>
      <w:marRight w:val="0"/>
      <w:marTop w:val="0"/>
      <w:marBottom w:val="0"/>
      <w:divBdr>
        <w:top w:val="none" w:sz="0" w:space="0" w:color="auto"/>
        <w:left w:val="none" w:sz="0" w:space="0" w:color="auto"/>
        <w:bottom w:val="none" w:sz="0" w:space="0" w:color="auto"/>
        <w:right w:val="none" w:sz="0" w:space="0" w:color="auto"/>
      </w:divBdr>
    </w:div>
    <w:div w:id="386533014">
      <w:bodyDiv w:val="1"/>
      <w:marLeft w:val="0"/>
      <w:marRight w:val="0"/>
      <w:marTop w:val="0"/>
      <w:marBottom w:val="0"/>
      <w:divBdr>
        <w:top w:val="none" w:sz="0" w:space="0" w:color="auto"/>
        <w:left w:val="none" w:sz="0" w:space="0" w:color="auto"/>
        <w:bottom w:val="none" w:sz="0" w:space="0" w:color="auto"/>
        <w:right w:val="none" w:sz="0" w:space="0" w:color="auto"/>
      </w:divBdr>
    </w:div>
    <w:div w:id="411581739">
      <w:bodyDiv w:val="1"/>
      <w:marLeft w:val="0"/>
      <w:marRight w:val="0"/>
      <w:marTop w:val="0"/>
      <w:marBottom w:val="0"/>
      <w:divBdr>
        <w:top w:val="none" w:sz="0" w:space="0" w:color="auto"/>
        <w:left w:val="none" w:sz="0" w:space="0" w:color="auto"/>
        <w:bottom w:val="none" w:sz="0" w:space="0" w:color="auto"/>
        <w:right w:val="none" w:sz="0" w:space="0" w:color="auto"/>
      </w:divBdr>
    </w:div>
    <w:div w:id="553395192">
      <w:bodyDiv w:val="1"/>
      <w:marLeft w:val="0"/>
      <w:marRight w:val="0"/>
      <w:marTop w:val="0"/>
      <w:marBottom w:val="0"/>
      <w:divBdr>
        <w:top w:val="none" w:sz="0" w:space="0" w:color="auto"/>
        <w:left w:val="none" w:sz="0" w:space="0" w:color="auto"/>
        <w:bottom w:val="none" w:sz="0" w:space="0" w:color="auto"/>
        <w:right w:val="none" w:sz="0" w:space="0" w:color="auto"/>
      </w:divBdr>
    </w:div>
    <w:div w:id="652955800">
      <w:bodyDiv w:val="1"/>
      <w:marLeft w:val="0"/>
      <w:marRight w:val="0"/>
      <w:marTop w:val="0"/>
      <w:marBottom w:val="0"/>
      <w:divBdr>
        <w:top w:val="none" w:sz="0" w:space="0" w:color="auto"/>
        <w:left w:val="none" w:sz="0" w:space="0" w:color="auto"/>
        <w:bottom w:val="none" w:sz="0" w:space="0" w:color="auto"/>
        <w:right w:val="none" w:sz="0" w:space="0" w:color="auto"/>
      </w:divBdr>
    </w:div>
    <w:div w:id="745491363">
      <w:bodyDiv w:val="1"/>
      <w:marLeft w:val="0"/>
      <w:marRight w:val="0"/>
      <w:marTop w:val="0"/>
      <w:marBottom w:val="0"/>
      <w:divBdr>
        <w:top w:val="none" w:sz="0" w:space="0" w:color="auto"/>
        <w:left w:val="none" w:sz="0" w:space="0" w:color="auto"/>
        <w:bottom w:val="none" w:sz="0" w:space="0" w:color="auto"/>
        <w:right w:val="none" w:sz="0" w:space="0" w:color="auto"/>
      </w:divBdr>
    </w:div>
    <w:div w:id="777604502">
      <w:bodyDiv w:val="1"/>
      <w:marLeft w:val="0"/>
      <w:marRight w:val="0"/>
      <w:marTop w:val="0"/>
      <w:marBottom w:val="0"/>
      <w:divBdr>
        <w:top w:val="none" w:sz="0" w:space="0" w:color="auto"/>
        <w:left w:val="none" w:sz="0" w:space="0" w:color="auto"/>
        <w:bottom w:val="none" w:sz="0" w:space="0" w:color="auto"/>
        <w:right w:val="none" w:sz="0" w:space="0" w:color="auto"/>
      </w:divBdr>
    </w:div>
    <w:div w:id="788206953">
      <w:bodyDiv w:val="1"/>
      <w:marLeft w:val="0"/>
      <w:marRight w:val="0"/>
      <w:marTop w:val="0"/>
      <w:marBottom w:val="0"/>
      <w:divBdr>
        <w:top w:val="none" w:sz="0" w:space="0" w:color="auto"/>
        <w:left w:val="none" w:sz="0" w:space="0" w:color="auto"/>
        <w:bottom w:val="none" w:sz="0" w:space="0" w:color="auto"/>
        <w:right w:val="none" w:sz="0" w:space="0" w:color="auto"/>
      </w:divBdr>
    </w:div>
    <w:div w:id="849179282">
      <w:bodyDiv w:val="1"/>
      <w:marLeft w:val="0"/>
      <w:marRight w:val="0"/>
      <w:marTop w:val="0"/>
      <w:marBottom w:val="0"/>
      <w:divBdr>
        <w:top w:val="none" w:sz="0" w:space="0" w:color="auto"/>
        <w:left w:val="none" w:sz="0" w:space="0" w:color="auto"/>
        <w:bottom w:val="none" w:sz="0" w:space="0" w:color="auto"/>
        <w:right w:val="none" w:sz="0" w:space="0" w:color="auto"/>
      </w:divBdr>
    </w:div>
    <w:div w:id="913009479">
      <w:bodyDiv w:val="1"/>
      <w:marLeft w:val="0"/>
      <w:marRight w:val="0"/>
      <w:marTop w:val="0"/>
      <w:marBottom w:val="0"/>
      <w:divBdr>
        <w:top w:val="none" w:sz="0" w:space="0" w:color="auto"/>
        <w:left w:val="none" w:sz="0" w:space="0" w:color="auto"/>
        <w:bottom w:val="none" w:sz="0" w:space="0" w:color="auto"/>
        <w:right w:val="none" w:sz="0" w:space="0" w:color="auto"/>
      </w:divBdr>
      <w:divsChild>
        <w:div w:id="1859075668">
          <w:marLeft w:val="288"/>
          <w:marRight w:val="0"/>
          <w:marTop w:val="115"/>
          <w:marBottom w:val="0"/>
          <w:divBdr>
            <w:top w:val="none" w:sz="0" w:space="0" w:color="auto"/>
            <w:left w:val="none" w:sz="0" w:space="0" w:color="auto"/>
            <w:bottom w:val="none" w:sz="0" w:space="0" w:color="auto"/>
            <w:right w:val="none" w:sz="0" w:space="0" w:color="auto"/>
          </w:divBdr>
        </w:div>
      </w:divsChild>
    </w:div>
    <w:div w:id="1040326610">
      <w:bodyDiv w:val="1"/>
      <w:marLeft w:val="0"/>
      <w:marRight w:val="0"/>
      <w:marTop w:val="0"/>
      <w:marBottom w:val="0"/>
      <w:divBdr>
        <w:top w:val="none" w:sz="0" w:space="0" w:color="auto"/>
        <w:left w:val="none" w:sz="0" w:space="0" w:color="auto"/>
        <w:bottom w:val="none" w:sz="0" w:space="0" w:color="auto"/>
        <w:right w:val="none" w:sz="0" w:space="0" w:color="auto"/>
      </w:divBdr>
    </w:div>
    <w:div w:id="1270046784">
      <w:bodyDiv w:val="1"/>
      <w:marLeft w:val="0"/>
      <w:marRight w:val="0"/>
      <w:marTop w:val="0"/>
      <w:marBottom w:val="0"/>
      <w:divBdr>
        <w:top w:val="none" w:sz="0" w:space="0" w:color="auto"/>
        <w:left w:val="none" w:sz="0" w:space="0" w:color="auto"/>
        <w:bottom w:val="none" w:sz="0" w:space="0" w:color="auto"/>
        <w:right w:val="none" w:sz="0" w:space="0" w:color="auto"/>
      </w:divBdr>
    </w:div>
    <w:div w:id="1284458192">
      <w:bodyDiv w:val="1"/>
      <w:marLeft w:val="0"/>
      <w:marRight w:val="0"/>
      <w:marTop w:val="0"/>
      <w:marBottom w:val="0"/>
      <w:divBdr>
        <w:top w:val="none" w:sz="0" w:space="0" w:color="auto"/>
        <w:left w:val="none" w:sz="0" w:space="0" w:color="auto"/>
        <w:bottom w:val="none" w:sz="0" w:space="0" w:color="auto"/>
        <w:right w:val="none" w:sz="0" w:space="0" w:color="auto"/>
      </w:divBdr>
    </w:div>
    <w:div w:id="1375807080">
      <w:bodyDiv w:val="1"/>
      <w:marLeft w:val="0"/>
      <w:marRight w:val="0"/>
      <w:marTop w:val="0"/>
      <w:marBottom w:val="0"/>
      <w:divBdr>
        <w:top w:val="none" w:sz="0" w:space="0" w:color="auto"/>
        <w:left w:val="none" w:sz="0" w:space="0" w:color="auto"/>
        <w:bottom w:val="none" w:sz="0" w:space="0" w:color="auto"/>
        <w:right w:val="none" w:sz="0" w:space="0" w:color="auto"/>
      </w:divBdr>
    </w:div>
    <w:div w:id="1516068279">
      <w:bodyDiv w:val="1"/>
      <w:marLeft w:val="0"/>
      <w:marRight w:val="0"/>
      <w:marTop w:val="0"/>
      <w:marBottom w:val="0"/>
      <w:divBdr>
        <w:top w:val="none" w:sz="0" w:space="0" w:color="auto"/>
        <w:left w:val="none" w:sz="0" w:space="0" w:color="auto"/>
        <w:bottom w:val="none" w:sz="0" w:space="0" w:color="auto"/>
        <w:right w:val="none" w:sz="0" w:space="0" w:color="auto"/>
      </w:divBdr>
    </w:div>
    <w:div w:id="1697270369">
      <w:bodyDiv w:val="1"/>
      <w:marLeft w:val="0"/>
      <w:marRight w:val="0"/>
      <w:marTop w:val="0"/>
      <w:marBottom w:val="0"/>
      <w:divBdr>
        <w:top w:val="none" w:sz="0" w:space="0" w:color="auto"/>
        <w:left w:val="none" w:sz="0" w:space="0" w:color="auto"/>
        <w:bottom w:val="none" w:sz="0" w:space="0" w:color="auto"/>
        <w:right w:val="none" w:sz="0" w:space="0" w:color="auto"/>
      </w:divBdr>
    </w:div>
    <w:div w:id="1715542876">
      <w:bodyDiv w:val="1"/>
      <w:marLeft w:val="0"/>
      <w:marRight w:val="0"/>
      <w:marTop w:val="0"/>
      <w:marBottom w:val="0"/>
      <w:divBdr>
        <w:top w:val="none" w:sz="0" w:space="0" w:color="auto"/>
        <w:left w:val="none" w:sz="0" w:space="0" w:color="auto"/>
        <w:bottom w:val="none" w:sz="0" w:space="0" w:color="auto"/>
        <w:right w:val="none" w:sz="0" w:space="0" w:color="auto"/>
      </w:divBdr>
    </w:div>
    <w:div w:id="1838767030">
      <w:bodyDiv w:val="1"/>
      <w:marLeft w:val="0"/>
      <w:marRight w:val="0"/>
      <w:marTop w:val="0"/>
      <w:marBottom w:val="0"/>
      <w:divBdr>
        <w:top w:val="none" w:sz="0" w:space="0" w:color="auto"/>
        <w:left w:val="none" w:sz="0" w:space="0" w:color="auto"/>
        <w:bottom w:val="none" w:sz="0" w:space="0" w:color="auto"/>
        <w:right w:val="none" w:sz="0" w:space="0" w:color="auto"/>
      </w:divBdr>
    </w:div>
    <w:div w:id="1888831605">
      <w:bodyDiv w:val="1"/>
      <w:marLeft w:val="0"/>
      <w:marRight w:val="0"/>
      <w:marTop w:val="0"/>
      <w:marBottom w:val="0"/>
      <w:divBdr>
        <w:top w:val="none" w:sz="0" w:space="0" w:color="auto"/>
        <w:left w:val="none" w:sz="0" w:space="0" w:color="auto"/>
        <w:bottom w:val="none" w:sz="0" w:space="0" w:color="auto"/>
        <w:right w:val="none" w:sz="0" w:space="0" w:color="auto"/>
      </w:divBdr>
    </w:div>
    <w:div w:id="1929386678">
      <w:bodyDiv w:val="1"/>
      <w:marLeft w:val="0"/>
      <w:marRight w:val="0"/>
      <w:marTop w:val="0"/>
      <w:marBottom w:val="0"/>
      <w:divBdr>
        <w:top w:val="none" w:sz="0" w:space="0" w:color="auto"/>
        <w:left w:val="none" w:sz="0" w:space="0" w:color="auto"/>
        <w:bottom w:val="none" w:sz="0" w:space="0" w:color="auto"/>
        <w:right w:val="none" w:sz="0" w:space="0" w:color="auto"/>
      </w:divBdr>
    </w:div>
    <w:div w:id="2026832352">
      <w:bodyDiv w:val="1"/>
      <w:marLeft w:val="0"/>
      <w:marRight w:val="0"/>
      <w:marTop w:val="0"/>
      <w:marBottom w:val="0"/>
      <w:divBdr>
        <w:top w:val="none" w:sz="0" w:space="0" w:color="auto"/>
        <w:left w:val="none" w:sz="0" w:space="0" w:color="auto"/>
        <w:bottom w:val="none" w:sz="0" w:space="0" w:color="auto"/>
        <w:right w:val="none" w:sz="0" w:space="0" w:color="auto"/>
      </w:divBdr>
    </w:div>
    <w:div w:id="2040664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20-%20OK:Users:GZSZ:Library:Application%20Support:Microsoft:Office:Plantillas%20personales:Mis%20plantillas:2020_plantilla_asufin.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e98e6c91-b3ee-4749-8451-74b24afc5783" xsi:nil="true"/>
    <lcf76f155ced4ddcb4097134ff3c332f xmlns="e98e6c91-b3ee-4749-8451-74b24afc578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7D724C1F7DB0B4E8ED435F4EED4B69E" ma:contentTypeVersion="11" ma:contentTypeDescription="Crear nuevo documento." ma:contentTypeScope="" ma:versionID="7fd6c9f657b287e2b85846ca86e255c5">
  <xsd:schema xmlns:xsd="http://www.w3.org/2001/XMLSchema" xmlns:xs="http://www.w3.org/2001/XMLSchema" xmlns:p="http://schemas.microsoft.com/office/2006/metadata/properties" xmlns:ns2="e98e6c91-b3ee-4749-8451-74b24afc5783" xmlns:ns3="237ea041-2906-46a2-a712-edfb7c33eee7" targetNamespace="http://schemas.microsoft.com/office/2006/metadata/properties" ma:root="true" ma:fieldsID="c67e4892b3f67542fa0a978e64d149cb" ns2:_="" ns3:_="">
    <xsd:import namespace="e98e6c91-b3ee-4749-8451-74b24afc5783"/>
    <xsd:import namespace="237ea041-2906-46a2-a712-edfb7c33eee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8e6c91-b3ee-4749-8451-74b24afc57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d911eeec-d367-4d34-825a-95399791ef01"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7ea041-2906-46a2-a712-edfb7c33eee7"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08B32D-7B52-0442-B823-04B7D5C3105B}">
  <ds:schemaRefs>
    <ds:schemaRef ds:uri="http://schemas.openxmlformats.org/officeDocument/2006/bibliography"/>
  </ds:schemaRefs>
</ds:datastoreItem>
</file>

<file path=customXml/itemProps2.xml><?xml version="1.0" encoding="utf-8"?>
<ds:datastoreItem xmlns:ds="http://schemas.openxmlformats.org/officeDocument/2006/customXml" ds:itemID="{74253299-1689-49BF-A6C9-B73A0B25EC8F}">
  <ds:schemaRefs>
    <ds:schemaRef ds:uri="http://schemas.microsoft.com/office/2006/metadata/properties"/>
    <ds:schemaRef ds:uri="http://schemas.microsoft.com/office/infopath/2007/PartnerControls"/>
    <ds:schemaRef ds:uri="e98e6c91-b3ee-4749-8451-74b24afc5783"/>
  </ds:schemaRefs>
</ds:datastoreItem>
</file>

<file path=customXml/itemProps3.xml><?xml version="1.0" encoding="utf-8"?>
<ds:datastoreItem xmlns:ds="http://schemas.openxmlformats.org/officeDocument/2006/customXml" ds:itemID="{C7DDA43D-6A63-4586-8776-E1C22FDD8F53}">
  <ds:schemaRefs>
    <ds:schemaRef ds:uri="http://schemas.microsoft.com/sharepoint/v3/contenttype/forms"/>
  </ds:schemaRefs>
</ds:datastoreItem>
</file>

<file path=customXml/itemProps4.xml><?xml version="1.0" encoding="utf-8"?>
<ds:datastoreItem xmlns:ds="http://schemas.openxmlformats.org/officeDocument/2006/customXml" ds:itemID="{74124E59-B8E5-4FC1-B0F0-24066E17C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8e6c91-b3ee-4749-8451-74b24afc5783"/>
    <ds:schemaRef ds:uri="237ea041-2906-46a2-a712-edfb7c33ee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Macintosh%20HD%20-%20OK:Users:GZSZ:Library:Application%20Support:Microsoft:Office:Plantillas%20personales:Mis%20plantillas:2020_plantilla_asufin.dotx</Template>
  <TotalTime>5</TotalTime>
  <Pages>3</Pages>
  <Words>700</Words>
  <Characters>3853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GZSZ</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SUAREZ RAMIREZ</dc:creator>
  <cp:keywords/>
  <dc:description/>
  <cp:lastModifiedBy>Veronica Rodriguez Dominguez</cp:lastModifiedBy>
  <cp:revision>7</cp:revision>
  <cp:lastPrinted>2020-01-22T10:36:00Z</cp:lastPrinted>
  <dcterms:created xsi:type="dcterms:W3CDTF">2022-05-25T09:58:00Z</dcterms:created>
  <dcterms:modified xsi:type="dcterms:W3CDTF">2022-10-27T12:22:00Z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0x01010007D724C1F7DB0B4E8ED435F4EED4B69E</vt:lpwstr>
  </property>
  <property fmtid="{D5CDD505-2E9C-101B-9397-08002B2CF9AE}" pid="3" name="Order">
    <vt:r8>1400</vt:r8>
  </property>
  <property fmtid="{D5CDD505-2E9C-101B-9397-08002B2CF9AE}" pid="4" name="MediaServiceImageTags">
    <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